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4F5F5C0D"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#12</w:t>
      </w:r>
      <w:r w:rsidR="00AF1C66">
        <w:rPr>
          <w:rFonts w:ascii="Arial" w:eastAsia="SimSun" w:hAnsi="Arial" w:cs="Arial"/>
          <w:b/>
          <w:bCs/>
          <w:kern w:val="0"/>
          <w:sz w:val="22"/>
          <w:lang w:eastAsia="zh-CN"/>
        </w:rPr>
        <w:t>9</w:t>
      </w:r>
      <w:r w:rsidR="00646CA8">
        <w:rPr>
          <w:rFonts w:ascii="Arial" w:hAnsi="Arial" w:cs="Arial" w:hint="eastAsia"/>
          <w:b/>
          <w:bCs/>
          <w:kern w:val="0"/>
          <w:sz w:val="22"/>
        </w:rPr>
        <w:t>b</w:t>
      </w:r>
      <w:r w:rsidR="00646CA8">
        <w:rPr>
          <w:rFonts w:ascii="Arial" w:hAnsi="Arial" w:cs="Arial"/>
          <w:b/>
          <w:bCs/>
          <w:kern w:val="0"/>
          <w:sz w:val="22"/>
        </w:rPr>
        <w:t>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1F180E">
        <w:rPr>
          <w:rFonts w:ascii="Arial" w:eastAsia="MS Mincho" w:hAnsi="Arial" w:cs="Arial"/>
          <w:b/>
          <w:bCs/>
          <w:kern w:val="0"/>
          <w:sz w:val="22"/>
          <w:lang w:eastAsia="en-US"/>
        </w:rPr>
        <w:t>R2-2502817</w:t>
      </w:r>
    </w:p>
    <w:p w14:paraId="16220EE8" w14:textId="06E49EB7" w:rsidR="006F7258" w:rsidRPr="005321D7" w:rsidRDefault="007A1CAF"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Wuhan</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China</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7</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 </w:t>
      </w:r>
      <w:r>
        <w:rPr>
          <w:rFonts w:ascii="Arial" w:eastAsia="SimSun" w:hAnsi="Arial" w:cs="Arial"/>
          <w:b/>
          <w:kern w:val="0"/>
          <w:sz w:val="22"/>
          <w:lang w:eastAsia="zh-CN"/>
        </w:rPr>
        <w:t>1</w:t>
      </w:r>
      <w:r w:rsidR="00861141">
        <w:rPr>
          <w:rFonts w:ascii="Arial" w:eastAsia="SimSun" w:hAnsi="Arial" w:cs="Arial"/>
          <w:b/>
          <w:kern w:val="0"/>
          <w:sz w:val="22"/>
          <w:lang w:eastAsia="zh-CN"/>
        </w:rPr>
        <w:t>1</w:t>
      </w:r>
      <w:r w:rsidR="00E25BD3">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262F3655" w14:textId="77777777" w:rsidR="00530E45" w:rsidRPr="006F7258" w:rsidRDefault="00530E45" w:rsidP="00530E45">
      <w:pPr>
        <w:pStyle w:val="a3"/>
        <w:tabs>
          <w:tab w:val="left" w:pos="1800"/>
        </w:tabs>
        <w:spacing w:after="120"/>
        <w:ind w:left="1793" w:hangingChars="814" w:hanging="1793"/>
        <w:rPr>
          <w:rFonts w:ascii="Arial" w:eastAsia="SimSun" w:hAnsi="Arial" w:cs="Arial"/>
          <w:b/>
          <w:bCs/>
          <w:sz w:val="22"/>
          <w:szCs w:val="22"/>
          <w:lang w:eastAsia="zh-CN"/>
        </w:rPr>
      </w:pPr>
      <w:r w:rsidRPr="006F7258">
        <w:rPr>
          <w:rFonts w:ascii="Arial" w:hAnsi="Arial" w:cs="Arial"/>
          <w:b/>
          <w:bCs/>
          <w:sz w:val="22"/>
          <w:szCs w:val="22"/>
        </w:rPr>
        <w:t>Agenda Item:</w:t>
      </w:r>
      <w:bookmarkStart w:id="0" w:name="Source"/>
      <w:bookmarkEnd w:id="0"/>
      <w:r w:rsidRPr="006F7258">
        <w:rPr>
          <w:rFonts w:ascii="Arial" w:hAnsi="Arial" w:cs="Arial"/>
          <w:b/>
          <w:bCs/>
          <w:sz w:val="22"/>
          <w:szCs w:val="22"/>
        </w:rPr>
        <w:tab/>
        <w:t>8.1.</w:t>
      </w:r>
      <w:r>
        <w:rPr>
          <w:rFonts w:ascii="Arial" w:hAnsi="Arial" w:cs="Arial"/>
          <w:b/>
          <w:bCs/>
          <w:sz w:val="22"/>
          <w:szCs w:val="22"/>
        </w:rPr>
        <w:t>3</w:t>
      </w:r>
    </w:p>
    <w:p w14:paraId="7E89B89E" w14:textId="04E53E3B" w:rsidR="006F7258" w:rsidRP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p>
    <w:p w14:paraId="04FDDC2C" w14:textId="77777777" w:rsidR="00530E45" w:rsidRPr="006F7258" w:rsidRDefault="00530E45" w:rsidP="00530E45">
      <w:pPr>
        <w:pStyle w:val="a3"/>
        <w:tabs>
          <w:tab w:val="left" w:pos="1800"/>
        </w:tabs>
        <w:spacing w:after="120"/>
        <w:ind w:left="1793" w:hangingChars="814" w:hanging="1793"/>
        <w:rPr>
          <w:rFonts w:ascii="Arial" w:hAnsi="Arial" w:cs="Arial"/>
          <w:b/>
          <w:bCs/>
          <w:sz w:val="22"/>
          <w:szCs w:val="22"/>
        </w:rPr>
      </w:pPr>
      <w:r w:rsidRPr="006F7258">
        <w:rPr>
          <w:rFonts w:ascii="Arial" w:hAnsi="Arial" w:cs="Arial"/>
          <w:b/>
          <w:bCs/>
          <w:sz w:val="22"/>
          <w:szCs w:val="22"/>
        </w:rPr>
        <w:t>Title:</w:t>
      </w:r>
      <w:bookmarkStart w:id="1" w:name="Title"/>
      <w:bookmarkEnd w:id="1"/>
      <w:r w:rsidRPr="006F7258">
        <w:rPr>
          <w:rFonts w:ascii="Arial" w:hAnsi="Arial" w:cs="Arial"/>
          <w:b/>
          <w:bCs/>
          <w:sz w:val="22"/>
          <w:szCs w:val="22"/>
        </w:rPr>
        <w:tab/>
      </w:r>
      <w:r w:rsidRPr="00F05B97">
        <w:rPr>
          <w:rFonts w:ascii="Arial" w:hAnsi="Arial" w:cs="Arial"/>
          <w:b/>
          <w:bCs/>
          <w:sz w:val="22"/>
          <w:szCs w:val="22"/>
        </w:rPr>
        <w:t>Discussion on NW-sided data collection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2" w:name="DocumentFor"/>
      <w:bookmarkEnd w:id="2"/>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4953F6F7"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WI </w:t>
      </w:r>
      <w:r w:rsidRPr="00505AFA">
        <w:rPr>
          <w:rFonts w:ascii="Arial" w:hAnsi="Arial" w:cs="Arial"/>
          <w:sz w:val="22"/>
        </w:rPr>
        <w:t xml:space="preserve">NR_AIML_air agreed to </w:t>
      </w:r>
      <w:r w:rsidR="001B763F" w:rsidRPr="00505AFA">
        <w:rPr>
          <w:rFonts w:ascii="Arial" w:hAnsi="Arial" w:cs="Arial"/>
          <w:sz w:val="22"/>
        </w:rPr>
        <w:t xml:space="preserve">work on the signalling mechanism </w:t>
      </w:r>
      <w:r w:rsidR="000B37AC">
        <w:rPr>
          <w:rFonts w:ascii="Arial" w:hAnsi="Arial" w:cs="Arial"/>
          <w:sz w:val="22"/>
        </w:rPr>
        <w:t xml:space="preserve">of </w:t>
      </w:r>
      <w:r w:rsidR="00EE6178">
        <w:rPr>
          <w:rFonts w:ascii="Arial" w:hAnsi="Arial" w:cs="Arial"/>
          <w:sz w:val="22"/>
        </w:rPr>
        <w:t xml:space="preserve">data collection for </w:t>
      </w:r>
      <w:r w:rsidR="009308A5">
        <w:rPr>
          <w:rFonts w:ascii="Arial" w:hAnsi="Arial" w:cs="Arial"/>
          <w:sz w:val="22"/>
        </w:rPr>
        <w:t>NW</w:t>
      </w:r>
      <w:r w:rsidR="00EE6178">
        <w:rPr>
          <w:rFonts w:ascii="Arial" w:hAnsi="Arial" w:cs="Arial"/>
          <w:sz w:val="22"/>
        </w:rPr>
        <w:t>-sided models</w:t>
      </w:r>
      <w:r w:rsidR="001B763F" w:rsidRPr="00505AFA">
        <w:rPr>
          <w:rFonts w:ascii="Arial" w:hAnsi="Arial" w:cs="Arial"/>
          <w:sz w:val="22"/>
        </w:rPr>
        <w:t>.</w:t>
      </w:r>
      <w:r w:rsidRPr="00505AFA">
        <w:rPr>
          <w:rFonts w:ascii="Arial" w:hAnsi="Arial" w:cs="Arial"/>
          <w:sz w:val="22"/>
        </w:rPr>
        <w:t xml:space="preserve"> </w:t>
      </w:r>
      <w:r w:rsidR="000405C6">
        <w:rPr>
          <w:rFonts w:ascii="Arial" w:hAnsi="Arial" w:cs="Arial"/>
          <w:sz w:val="22"/>
        </w:rPr>
        <w:t xml:space="preserve">We would like to address </w:t>
      </w:r>
      <w:r w:rsidR="00C92695">
        <w:rPr>
          <w:rFonts w:ascii="Arial" w:hAnsi="Arial" w:cs="Arial"/>
          <w:sz w:val="22"/>
        </w:rPr>
        <w:t>some of the issues</w:t>
      </w:r>
      <w:r w:rsidR="00EE6178">
        <w:rPr>
          <w:rFonts w:ascii="Arial" w:hAnsi="Arial" w:cs="Arial"/>
          <w:sz w:val="22"/>
        </w:rPr>
        <w:t xml:space="preserve"> related to the data collection for </w:t>
      </w:r>
      <w:r w:rsidR="009308A5">
        <w:rPr>
          <w:rFonts w:ascii="Arial" w:hAnsi="Arial" w:cs="Arial"/>
          <w:sz w:val="22"/>
        </w:rPr>
        <w:t>NW</w:t>
      </w:r>
      <w:r w:rsidR="00EE6178">
        <w:rPr>
          <w:rFonts w:ascii="Arial" w:hAnsi="Arial" w:cs="Arial"/>
          <w:sz w:val="22"/>
        </w:rPr>
        <w:t>-sided models</w:t>
      </w:r>
      <w:r w:rsidR="00C92695">
        <w:rPr>
          <w:rFonts w:ascii="Arial" w:hAnsi="Arial" w:cs="Arial"/>
          <w:sz w:val="22"/>
        </w:rPr>
        <w:t xml:space="preserve"> in this document.</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4F3654D2" w14:textId="77777777" w:rsidR="001C7A9A" w:rsidRPr="00E526B4" w:rsidRDefault="001C7A9A" w:rsidP="00116396">
            <w:pPr>
              <w:contextualSpacing/>
              <w:rPr>
                <w:rFonts w:ascii="Times New Roman" w:hAnsi="Times New Roman" w:cs="Times New Roman"/>
                <w:bCs/>
                <w:sz w:val="20"/>
                <w:szCs w:val="18"/>
              </w:rPr>
            </w:pPr>
            <w:r w:rsidRPr="00E526B4">
              <w:rPr>
                <w:rFonts w:ascii="Times New Roman" w:hAnsi="Times New Roman" w:cs="Times New Roman"/>
                <w:bCs/>
                <w:sz w:val="20"/>
                <w:szCs w:val="18"/>
              </w:rPr>
              <w:t>Provide specification support for the following aspects:</w:t>
            </w:r>
          </w:p>
          <w:p w14:paraId="7260D2E7" w14:textId="77777777" w:rsidR="001C7A9A" w:rsidRPr="00E526B4" w:rsidRDefault="001C7A9A" w:rsidP="00116396">
            <w:pPr>
              <w:widowControl/>
              <w:numPr>
                <w:ilvl w:val="0"/>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AI/ML general framework for one-sided AI/ML models within the realm of what has been studied in the FS_NR_AIML_Air project [RAN2]:</w:t>
            </w:r>
          </w:p>
          <w:p w14:paraId="0787E73A" w14:textId="77777777" w:rsidR="001C7A9A" w:rsidRPr="003125F3"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3125F3">
              <w:rPr>
                <w:rFonts w:ascii="Times New Roman" w:hAnsi="Times New Roman" w:cs="Times New Roman"/>
                <w:bCs/>
                <w:sz w:val="20"/>
                <w:szCs w:val="18"/>
              </w:rPr>
              <w:t>Signalling and protocol aspects of Life Cycle Management (LCM) enabling functionality and model (if justified) selection, activation, deactivation, switching, fallback</w:t>
            </w:r>
          </w:p>
          <w:p w14:paraId="03BE4090" w14:textId="77777777" w:rsidR="001C7A9A" w:rsidRPr="00E526B4" w:rsidRDefault="001C7A9A" w:rsidP="00116396">
            <w:pPr>
              <w:widowControl/>
              <w:numPr>
                <w:ilvl w:val="2"/>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Identification related signalling is part of the above objective </w:t>
            </w:r>
          </w:p>
          <w:p w14:paraId="34BF9966" w14:textId="77777777" w:rsidR="001C7A9A" w:rsidRPr="00E526B4"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Necessary signalling/mechanism(s) for LCM to facilitate model training, inference, performance monitoring, </w:t>
            </w:r>
            <w:r w:rsidRPr="007A0675">
              <w:rPr>
                <w:rFonts w:ascii="Times New Roman" w:hAnsi="Times New Roman" w:cs="Times New Roman"/>
                <w:bCs/>
                <w:sz w:val="20"/>
                <w:szCs w:val="18"/>
                <w:highlight w:val="yellow"/>
              </w:rPr>
              <w:t>data collection</w:t>
            </w:r>
            <w:r w:rsidRPr="00E526B4">
              <w:rPr>
                <w:rFonts w:ascii="Times New Roman" w:hAnsi="Times New Roman" w:cs="Times New Roman"/>
                <w:bCs/>
                <w:sz w:val="20"/>
                <w:szCs w:val="18"/>
              </w:rPr>
              <w:t xml:space="preserve"> (except for the purpose of CN/OAM/OTT collection of UE-sided model training data) </w:t>
            </w:r>
            <w:r w:rsidRPr="007A0675">
              <w:rPr>
                <w:rFonts w:ascii="Times New Roman" w:hAnsi="Times New Roman" w:cs="Times New Roman"/>
                <w:bCs/>
                <w:sz w:val="20"/>
                <w:szCs w:val="18"/>
                <w:highlight w:val="yellow"/>
              </w:rPr>
              <w:t>for both UE-sided and NW-sided models</w:t>
            </w:r>
          </w:p>
          <w:p w14:paraId="7AEFA45A" w14:textId="6EF163E7" w:rsidR="001C7A9A" w:rsidRPr="001C7A9A" w:rsidRDefault="001C7A9A" w:rsidP="00116396">
            <w:pPr>
              <w:widowControl/>
              <w:numPr>
                <w:ilvl w:val="1"/>
                <w:numId w:val="2"/>
              </w:numPr>
              <w:overflowPunct w:val="0"/>
              <w:autoSpaceDE w:val="0"/>
              <w:autoSpaceDN w:val="0"/>
              <w:adjustRightInd w:val="0"/>
              <w:contextualSpacing/>
              <w:textAlignment w:val="baseline"/>
              <w:rPr>
                <w:bCs/>
              </w:rPr>
            </w:pPr>
            <w:r w:rsidRPr="007A0675">
              <w:rPr>
                <w:rFonts w:ascii="Times New Roman" w:hAnsi="Times New Roman" w:cs="Times New Roman"/>
                <w:bCs/>
                <w:sz w:val="20"/>
                <w:szCs w:val="18"/>
              </w:rPr>
              <w:t>Signalling mechanism of applicable functionalities/models</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tbl>
      <w:tblPr>
        <w:tblStyle w:val="a5"/>
        <w:tblW w:w="0" w:type="auto"/>
        <w:tblLook w:val="04A0" w:firstRow="1" w:lastRow="0" w:firstColumn="1" w:lastColumn="0" w:noHBand="0" w:noVBand="1"/>
      </w:tblPr>
      <w:tblGrid>
        <w:gridCol w:w="9736"/>
      </w:tblGrid>
      <w:tr w:rsidR="00CE501C" w:rsidRPr="006D2048" w14:paraId="2F7D6D95" w14:textId="77777777" w:rsidTr="003223A2">
        <w:tc>
          <w:tcPr>
            <w:tcW w:w="9736" w:type="dxa"/>
          </w:tcPr>
          <w:p w14:paraId="559C89D7" w14:textId="77777777" w:rsidR="00CE501C" w:rsidRPr="006D2048" w:rsidRDefault="00CE501C" w:rsidP="003223A2">
            <w:pPr>
              <w:rPr>
                <w:b/>
                <w:bCs/>
              </w:rPr>
            </w:pPr>
            <w:r w:rsidRPr="006D2048">
              <w:rPr>
                <w:b/>
                <w:bCs/>
              </w:rPr>
              <w:t xml:space="preserve">Agreements for beam management </w:t>
            </w:r>
            <w:r>
              <w:rPr>
                <w:b/>
                <w:bCs/>
              </w:rPr>
              <w:t>(RAN2 #126)</w:t>
            </w:r>
          </w:p>
          <w:p w14:paraId="7160E3E8" w14:textId="77777777" w:rsidR="00CE501C" w:rsidRPr="006D2048" w:rsidRDefault="00CE501C" w:rsidP="003223A2">
            <w:r w:rsidRPr="006D2048">
              <w:t xml:space="preserve">1 </w:t>
            </w:r>
            <w:r w:rsidRPr="006D2048">
              <w:tab/>
              <w:t xml:space="preserve">For gNB centric and OAM centric (for RRC signaling between UE and gNB), </w:t>
            </w:r>
            <w:r w:rsidRPr="00CE501C">
              <w:t>reporting multiple instances of logged L1 measurement result from UE to gNB via a RRC message as configured by gNB is an optional feature.  FFS</w:t>
            </w:r>
            <w:r w:rsidRPr="006D2048">
              <w:t xml:space="preserve"> how to handle case when single RRC message is not sufficient.   FFS if there will be any further enhancement needed pending RAN1 agreement.  </w:t>
            </w:r>
          </w:p>
          <w:p w14:paraId="2D143438" w14:textId="77777777" w:rsidR="00CE501C" w:rsidRPr="006D2048" w:rsidRDefault="00CE501C" w:rsidP="003223A2">
            <w:r w:rsidRPr="006D2048">
              <w:t>2</w:t>
            </w:r>
            <w:r w:rsidRPr="006D2048">
              <w:tab/>
              <w:t>Immediate MDT is the baseline framework for OAM-centric data collection for the training of a network-sided model</w:t>
            </w:r>
          </w:p>
          <w:p w14:paraId="7B240269" w14:textId="77777777" w:rsidR="00CE501C" w:rsidRPr="006D2048" w:rsidRDefault="00CE501C" w:rsidP="003223A2">
            <w:pPr>
              <w:rPr>
                <w:b/>
                <w:bCs/>
              </w:rPr>
            </w:pPr>
            <w:r w:rsidRPr="00705C41">
              <w:rPr>
                <w:highlight w:val="yellow"/>
              </w:rPr>
              <w:t>3</w:t>
            </w:r>
            <w:r w:rsidRPr="00705C41">
              <w:rPr>
                <w:highlight w:val="yellow"/>
              </w:rPr>
              <w:tab/>
              <w:t>Enhance the immediate MDT framework to support periodical reporting.   FFS whether and what event-based reporting is supported and FFS on network request reporting</w:t>
            </w:r>
          </w:p>
        </w:tc>
      </w:tr>
      <w:tr w:rsidR="00E46A1B" w:rsidRPr="006D2048" w14:paraId="55407A33" w14:textId="77777777" w:rsidTr="003223A2">
        <w:tc>
          <w:tcPr>
            <w:tcW w:w="9736" w:type="dxa"/>
          </w:tcPr>
          <w:p w14:paraId="25F58EF0" w14:textId="335C097F" w:rsidR="00E46A1B" w:rsidRDefault="00E46A1B" w:rsidP="003223A2">
            <w:pPr>
              <w:rPr>
                <w:b/>
                <w:bCs/>
              </w:rPr>
            </w:pPr>
            <w:r>
              <w:rPr>
                <w:b/>
                <w:bCs/>
              </w:rPr>
              <w:t>(RAN1 #120)</w:t>
            </w:r>
          </w:p>
          <w:p w14:paraId="587866AC" w14:textId="77777777" w:rsidR="00E46A1B" w:rsidRPr="001B274E" w:rsidRDefault="00E46A1B" w:rsidP="00E46A1B">
            <w:pPr>
              <w:tabs>
                <w:tab w:val="left" w:pos="720"/>
                <w:tab w:val="left" w:pos="1440"/>
              </w:tabs>
              <w:rPr>
                <w:rFonts w:ascii="Times New Roman" w:eastAsia="SimSun" w:hAnsi="Times New Roman"/>
                <w:color w:val="493118"/>
                <w:szCs w:val="20"/>
                <w:highlight w:val="green"/>
                <w:lang w:eastAsia="zh-CN"/>
              </w:rPr>
            </w:pPr>
            <w:r w:rsidRPr="001B274E">
              <w:rPr>
                <w:rFonts w:ascii="Times New Roman" w:eastAsia="SimSun" w:hAnsi="Times New Roman" w:hint="eastAsia"/>
                <w:color w:val="493118"/>
                <w:szCs w:val="20"/>
                <w:highlight w:val="green"/>
                <w:lang w:eastAsia="zh-CN"/>
              </w:rPr>
              <w:t>Agreement</w:t>
            </w:r>
          </w:p>
          <w:p w14:paraId="1E07C70D" w14:textId="77777777" w:rsidR="00E46A1B" w:rsidRPr="001B274E" w:rsidRDefault="00E46A1B" w:rsidP="00E46A1B">
            <w:r w:rsidRPr="001B274E">
              <w:t>F</w:t>
            </w:r>
            <w:r w:rsidRPr="001B274E">
              <w:rPr>
                <w:rFonts w:hint="eastAsia"/>
              </w:rPr>
              <w:t>or UE-sided model, for configuring the resource for data collection purpose</w:t>
            </w:r>
            <w:r w:rsidRPr="001B274E">
              <w:t>, support</w:t>
            </w:r>
          </w:p>
          <w:p w14:paraId="2B6C0D26" w14:textId="77777777" w:rsidR="00E46A1B" w:rsidRPr="001B274E" w:rsidRDefault="00E46A1B" w:rsidP="00E46A1B">
            <w:pPr>
              <w:widowControl/>
              <w:numPr>
                <w:ilvl w:val="0"/>
                <w:numId w:val="6"/>
              </w:numPr>
              <w:rPr>
                <w:lang w:eastAsia="x-none"/>
              </w:rPr>
            </w:pPr>
            <w:r w:rsidRPr="001B274E">
              <w:rPr>
                <w:rFonts w:hint="eastAsia"/>
                <w:i/>
                <w:iCs/>
                <w:lang w:eastAsia="x-none"/>
              </w:rPr>
              <w:lastRenderedPageBreak/>
              <w:t>CSI-ReportConfig</w:t>
            </w:r>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6B4132F5" w14:textId="77777777" w:rsidR="00E46A1B" w:rsidRPr="001B274E" w:rsidRDefault="00E46A1B" w:rsidP="00E46A1B">
            <w:pPr>
              <w:widowControl/>
              <w:numPr>
                <w:ilvl w:val="1"/>
                <w:numId w:val="6"/>
              </w:numPr>
              <w:rPr>
                <w:lang w:eastAsia="x-none"/>
              </w:rPr>
            </w:pPr>
            <w:r w:rsidRPr="001B274E">
              <w:rPr>
                <w:lang w:eastAsia="x-none"/>
              </w:rPr>
              <w:t xml:space="preserve">One </w:t>
            </w:r>
            <w:r w:rsidRPr="001B274E">
              <w:rPr>
                <w:rFonts w:hint="eastAsia"/>
                <w:i/>
                <w:iCs/>
                <w:lang w:eastAsia="x-none"/>
              </w:rPr>
              <w:t>CSI</w:t>
            </w:r>
            <w:r w:rsidRPr="001B274E">
              <w:rPr>
                <w:i/>
                <w:iCs/>
                <w:lang w:eastAsia="x-none"/>
              </w:rPr>
              <w:t>-</w:t>
            </w:r>
            <w:r w:rsidRPr="001B274E">
              <w:rPr>
                <w:rFonts w:hint="eastAsia"/>
                <w:i/>
                <w:iCs/>
                <w:lang w:eastAsia="x-none"/>
              </w:rPr>
              <w:t>ResourceConfigId</w:t>
            </w:r>
            <w:r w:rsidRPr="001B274E">
              <w:rPr>
                <w:i/>
                <w:iCs/>
                <w:lang w:eastAsia="x-none"/>
              </w:rPr>
              <w:t xml:space="preserve"> </w:t>
            </w:r>
            <w:r w:rsidRPr="001B274E">
              <w:rPr>
                <w:lang w:eastAsia="x-none"/>
              </w:rPr>
              <w:t>is configured for Set A.</w:t>
            </w:r>
          </w:p>
          <w:p w14:paraId="3F4CDE22" w14:textId="77777777" w:rsidR="00E46A1B" w:rsidRPr="001B274E" w:rsidRDefault="00E46A1B" w:rsidP="00E46A1B">
            <w:pPr>
              <w:widowControl/>
              <w:numPr>
                <w:ilvl w:val="1"/>
                <w:numId w:val="6"/>
              </w:numPr>
              <w:rPr>
                <w:lang w:eastAsia="x-none"/>
              </w:rPr>
            </w:pPr>
            <w:r w:rsidRPr="001B274E">
              <w:rPr>
                <w:lang w:eastAsia="x-none"/>
              </w:rPr>
              <w:t xml:space="preserve">One </w:t>
            </w:r>
            <w:r w:rsidRPr="001B274E">
              <w:rPr>
                <w:rFonts w:hint="eastAsia"/>
                <w:i/>
                <w:iCs/>
                <w:lang w:eastAsia="x-none"/>
              </w:rPr>
              <w:t>CSI-ResourceConfigId</w:t>
            </w:r>
            <w:r w:rsidRPr="001B274E">
              <w:rPr>
                <w:i/>
                <w:iCs/>
                <w:lang w:eastAsia="x-none"/>
              </w:rPr>
              <w:t xml:space="preserve"> </w:t>
            </w:r>
            <w:r w:rsidRPr="001B274E">
              <w:rPr>
                <w:lang w:eastAsia="x-none"/>
              </w:rPr>
              <w:t>is configured for Set B.</w:t>
            </w:r>
          </w:p>
          <w:p w14:paraId="02F2A562" w14:textId="77777777" w:rsidR="00E46A1B" w:rsidRPr="001B274E" w:rsidRDefault="00E46A1B" w:rsidP="00E46A1B">
            <w:pPr>
              <w:widowControl/>
              <w:numPr>
                <w:ilvl w:val="1"/>
                <w:numId w:val="6"/>
              </w:numPr>
              <w:rPr>
                <w:lang w:eastAsia="x-none"/>
              </w:rPr>
            </w:pPr>
            <w:r w:rsidRPr="001B274E">
              <w:rPr>
                <w:lang w:eastAsia="x-none"/>
              </w:rPr>
              <w:t xml:space="preserve">Note: </w:t>
            </w:r>
            <w:r w:rsidRPr="001B274E">
              <w:rPr>
                <w:rFonts w:hint="eastAsia"/>
                <w:lang w:eastAsia="x-none"/>
              </w:rPr>
              <w:t xml:space="preserve">UE performs measurement on </w:t>
            </w:r>
            <w:r w:rsidRPr="001B274E">
              <w:rPr>
                <w:lang w:eastAsia="x-none"/>
              </w:rPr>
              <w:t>all</w:t>
            </w:r>
            <w:r w:rsidRPr="001B274E">
              <w:rPr>
                <w:rFonts w:hint="eastAsia"/>
                <w:lang w:eastAsia="x-none"/>
              </w:rPr>
              <w:t xml:space="preserve"> resource</w:t>
            </w:r>
            <w:r w:rsidRPr="001B274E">
              <w:rPr>
                <w:lang w:eastAsia="x-none"/>
              </w:rPr>
              <w:t>s</w:t>
            </w:r>
          </w:p>
          <w:p w14:paraId="31BF4AB6" w14:textId="77777777" w:rsidR="00E46A1B" w:rsidRPr="001B274E" w:rsidRDefault="00E46A1B" w:rsidP="00E46A1B">
            <w:pPr>
              <w:widowControl/>
              <w:numPr>
                <w:ilvl w:val="1"/>
                <w:numId w:val="6"/>
              </w:numPr>
              <w:spacing w:line="278" w:lineRule="auto"/>
              <w:rPr>
                <w:rFonts w:ascii="Times New Roman" w:eastAsia="SimSun" w:hAnsi="Times New Roman"/>
                <w:color w:val="493118"/>
                <w:szCs w:val="20"/>
                <w:lang w:eastAsia="zh-CN"/>
              </w:rPr>
            </w:pPr>
            <w:r w:rsidRPr="001B274E">
              <w:rPr>
                <w:rFonts w:ascii="Times New Roman" w:eastAsia="SimSun" w:hAnsi="Times New Roman"/>
                <w:color w:val="493118"/>
                <w:szCs w:val="20"/>
                <w:lang w:eastAsia="zh-CN"/>
              </w:rPr>
              <w:t xml:space="preserve">One or </w:t>
            </w:r>
            <w:r w:rsidRPr="001B274E">
              <w:rPr>
                <w:rFonts w:ascii="Times New Roman" w:eastAsia="SimSun" w:hAnsi="Times New Roman" w:hint="eastAsia"/>
                <w:color w:val="493118"/>
                <w:szCs w:val="20"/>
                <w:lang w:eastAsia="zh-CN"/>
              </w:rPr>
              <w:t>two</w:t>
            </w:r>
            <w:r w:rsidRPr="001B274E">
              <w:rPr>
                <w:rFonts w:ascii="Times New Roman" w:eastAsia="SimSun" w:hAnsi="Times New Roman"/>
                <w:color w:val="493118"/>
                <w:szCs w:val="20"/>
                <w:lang w:eastAsia="zh-CN"/>
              </w:rPr>
              <w:t xml:space="preserve"> associated IDs can be configured in </w:t>
            </w:r>
            <w:r w:rsidRPr="001B274E">
              <w:rPr>
                <w:rFonts w:ascii="Times New Roman" w:eastAsia="SimSun" w:hAnsi="Times New Roman"/>
                <w:i/>
                <w:iCs/>
                <w:color w:val="493118"/>
                <w:szCs w:val="20"/>
                <w:lang w:eastAsia="zh-CN"/>
              </w:rPr>
              <w:t>CSI-ReportConfig</w:t>
            </w:r>
          </w:p>
          <w:p w14:paraId="12A2051C" w14:textId="77777777" w:rsidR="00E46A1B" w:rsidRPr="001B274E" w:rsidRDefault="00E46A1B" w:rsidP="00E46A1B">
            <w:pPr>
              <w:widowControl/>
              <w:numPr>
                <w:ilvl w:val="2"/>
                <w:numId w:val="6"/>
              </w:numPr>
              <w:tabs>
                <w:tab w:val="left" w:pos="720"/>
                <w:tab w:val="left" w:pos="2160"/>
              </w:tabs>
              <w:textAlignment w:val="center"/>
              <w:rPr>
                <w:sz w:val="22"/>
              </w:rPr>
            </w:pPr>
            <w:r w:rsidRPr="001B274E">
              <w:t xml:space="preserve">When Set B is equal or a subset of set A (i.e.,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6CAAB73F" w14:textId="77777777" w:rsidR="00E46A1B" w:rsidRPr="001B274E" w:rsidRDefault="00E46A1B" w:rsidP="00E46A1B">
            <w:pPr>
              <w:widowControl/>
              <w:numPr>
                <w:ilvl w:val="2"/>
                <w:numId w:val="6"/>
              </w:numPr>
              <w:tabs>
                <w:tab w:val="left" w:pos="720"/>
                <w:tab w:val="left" w:pos="2160"/>
              </w:tabs>
              <w:textAlignment w:val="center"/>
            </w:pPr>
            <w:r w:rsidRPr="001B274E">
              <w:t>Otherwise, one associated ID is configured for Set A and another one associated ID is configured for Set B</w:t>
            </w:r>
          </w:p>
          <w:p w14:paraId="6C44CEF1" w14:textId="77777777" w:rsidR="00E46A1B" w:rsidRPr="001B274E" w:rsidRDefault="00E46A1B" w:rsidP="00E46A1B">
            <w:pPr>
              <w:widowControl/>
              <w:numPr>
                <w:ilvl w:val="0"/>
                <w:numId w:val="6"/>
              </w:numPr>
              <w:autoSpaceDE w:val="0"/>
              <w:autoSpaceDN w:val="0"/>
              <w:adjustRightInd w:val="0"/>
              <w:spacing w:line="278" w:lineRule="auto"/>
              <w:rPr>
                <w:rFonts w:ascii="Times New Roman" w:eastAsia="SimSun" w:hAnsi="Times New Roman"/>
                <w:color w:val="000000"/>
                <w:szCs w:val="20"/>
              </w:rPr>
            </w:pPr>
            <w:r w:rsidRPr="001B274E">
              <w:rPr>
                <w:rFonts w:ascii="Times New Roman" w:eastAsia="Malgun Gothic" w:hAnsi="Times New Roman"/>
                <w:szCs w:val="20"/>
              </w:rPr>
              <w:t>FFS: whether/how to support</w:t>
            </w:r>
            <w:r w:rsidRPr="001B274E">
              <w:rPr>
                <w:rFonts w:ascii="Times New Roman" w:eastAsia="SimSun" w:hAnsi="Times New Roman"/>
                <w:color w:val="000000"/>
                <w:szCs w:val="20"/>
              </w:rPr>
              <w:t xml:space="preserve"> 'aperiodic' CSI RS</w:t>
            </w:r>
          </w:p>
          <w:p w14:paraId="26C3D27D" w14:textId="77777777" w:rsidR="00E46A1B" w:rsidRPr="001B274E" w:rsidRDefault="00E46A1B" w:rsidP="00E46A1B">
            <w:r w:rsidRPr="001B274E">
              <w:rPr>
                <w:rFonts w:hint="eastAsia"/>
              </w:rPr>
              <w:t xml:space="preserve">Note: This is not related to whether/how to support delivery/transmission of the collected data for training for UE-sided model. </w:t>
            </w:r>
          </w:p>
          <w:p w14:paraId="3EAB8600" w14:textId="4426F799" w:rsidR="00E46A1B" w:rsidRPr="00E46A1B" w:rsidRDefault="00E46A1B" w:rsidP="003223A2">
            <w:pPr>
              <w:rPr>
                <w:b/>
                <w:bCs/>
              </w:rPr>
            </w:pPr>
          </w:p>
        </w:tc>
      </w:tr>
    </w:tbl>
    <w:p w14:paraId="02A6D741" w14:textId="77777777" w:rsidR="00CE501C" w:rsidRPr="00CE501C" w:rsidRDefault="00CE501C" w:rsidP="00EE6178">
      <w:pPr>
        <w:contextualSpacing/>
        <w:rPr>
          <w:rFonts w:ascii="Arial" w:hAnsi="Arial" w:cs="Arial"/>
          <w:sz w:val="22"/>
          <w:szCs w:val="20"/>
        </w:rPr>
      </w:pPr>
    </w:p>
    <w:p w14:paraId="44A96A13" w14:textId="1D37E5E6" w:rsidR="00F206AD" w:rsidRDefault="00EE6178" w:rsidP="00EE6178">
      <w:pPr>
        <w:contextualSpacing/>
        <w:rPr>
          <w:rFonts w:ascii="Arial" w:hAnsi="Arial" w:cs="Arial"/>
          <w:sz w:val="22"/>
          <w:szCs w:val="20"/>
        </w:rPr>
      </w:pPr>
      <w:r>
        <w:rPr>
          <w:rFonts w:ascii="Arial" w:hAnsi="Arial" w:cs="Arial"/>
          <w:sz w:val="22"/>
          <w:szCs w:val="20"/>
        </w:rPr>
        <w:t>In the previous meetings, RAN2 agreed t</w:t>
      </w:r>
      <w:r w:rsidR="009344A5">
        <w:rPr>
          <w:rFonts w:ascii="Arial" w:hAnsi="Arial" w:cs="Arial"/>
          <w:sz w:val="22"/>
          <w:szCs w:val="20"/>
        </w:rPr>
        <w:t xml:space="preserve">o </w:t>
      </w:r>
      <w:r w:rsidR="00A24F11">
        <w:rPr>
          <w:rFonts w:ascii="Arial" w:hAnsi="Arial" w:cs="Arial"/>
          <w:sz w:val="22"/>
          <w:szCs w:val="20"/>
        </w:rPr>
        <w:t>e</w:t>
      </w:r>
      <w:r w:rsidR="00A24F11" w:rsidRPr="00A24F11">
        <w:rPr>
          <w:rFonts w:ascii="Arial" w:hAnsi="Arial" w:cs="Arial"/>
          <w:sz w:val="22"/>
          <w:szCs w:val="20"/>
        </w:rPr>
        <w:t>nhance the immediate MDT framework to support periodical reporting</w:t>
      </w:r>
      <w:r w:rsidR="009344A5">
        <w:rPr>
          <w:rFonts w:ascii="Arial" w:hAnsi="Arial" w:cs="Arial"/>
          <w:sz w:val="22"/>
          <w:szCs w:val="20"/>
        </w:rPr>
        <w:t xml:space="preserve"> and support </w:t>
      </w:r>
      <w:r w:rsidR="00D53031">
        <w:rPr>
          <w:rFonts w:ascii="Arial" w:hAnsi="Arial" w:cs="Arial"/>
          <w:sz w:val="22"/>
          <w:szCs w:val="20"/>
        </w:rPr>
        <w:t>logging</w:t>
      </w:r>
      <w:r w:rsidR="007A19F4">
        <w:rPr>
          <w:rFonts w:ascii="Arial" w:hAnsi="Arial" w:cs="Arial"/>
          <w:sz w:val="22"/>
          <w:szCs w:val="20"/>
        </w:rPr>
        <w:t xml:space="preserve"> </w:t>
      </w:r>
      <w:r w:rsidR="00D53031">
        <w:rPr>
          <w:rFonts w:ascii="Arial" w:hAnsi="Arial" w:cs="Arial"/>
          <w:sz w:val="22"/>
          <w:szCs w:val="20"/>
        </w:rPr>
        <w:t>optional feature.</w:t>
      </w:r>
      <w:r w:rsidR="00874A31">
        <w:rPr>
          <w:rFonts w:ascii="Arial" w:hAnsi="Arial" w:cs="Arial"/>
          <w:sz w:val="22"/>
          <w:szCs w:val="20"/>
        </w:rPr>
        <w:t xml:space="preserve"> </w:t>
      </w:r>
      <w:r w:rsidR="00B0559F">
        <w:rPr>
          <w:rFonts w:ascii="Arial" w:hAnsi="Arial" w:cs="Arial"/>
          <w:sz w:val="22"/>
          <w:szCs w:val="20"/>
        </w:rPr>
        <w:t xml:space="preserve">RAN1 also agreed that for UE side data collection, the CSI-ReportConfig is reused. </w:t>
      </w:r>
      <w:r w:rsidR="00874A31">
        <w:rPr>
          <w:rFonts w:ascii="Arial" w:hAnsi="Arial" w:cs="Arial"/>
          <w:sz w:val="22"/>
          <w:szCs w:val="20"/>
        </w:rPr>
        <w:t xml:space="preserve">However, how to configure </w:t>
      </w:r>
      <w:r w:rsidR="0014744C">
        <w:rPr>
          <w:rFonts w:ascii="Arial" w:hAnsi="Arial" w:cs="Arial"/>
          <w:sz w:val="22"/>
          <w:szCs w:val="20"/>
        </w:rPr>
        <w:t xml:space="preserve">for periodic report and/or logging </w:t>
      </w:r>
      <w:r w:rsidR="00B0559F">
        <w:rPr>
          <w:rFonts w:ascii="Arial" w:hAnsi="Arial" w:cs="Arial"/>
          <w:sz w:val="22"/>
          <w:szCs w:val="20"/>
        </w:rPr>
        <w:t xml:space="preserve">for NW side data collection </w:t>
      </w:r>
      <w:r w:rsidR="0014744C">
        <w:rPr>
          <w:rFonts w:ascii="Arial" w:hAnsi="Arial" w:cs="Arial"/>
          <w:sz w:val="22"/>
          <w:szCs w:val="20"/>
        </w:rPr>
        <w:t>is unclear.</w:t>
      </w:r>
    </w:p>
    <w:p w14:paraId="6D2D7769" w14:textId="044ADEED" w:rsidR="0014744C" w:rsidRDefault="0014744C" w:rsidP="00EE6178">
      <w:pPr>
        <w:contextualSpacing/>
        <w:rPr>
          <w:rFonts w:ascii="Arial" w:hAnsi="Arial" w:cs="Arial"/>
          <w:sz w:val="22"/>
          <w:szCs w:val="20"/>
        </w:rPr>
      </w:pPr>
    </w:p>
    <w:p w14:paraId="4756CD3D" w14:textId="36B5557C" w:rsidR="0014744C" w:rsidRDefault="0014744C" w:rsidP="00EE6178">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or configure periodic reporting</w:t>
      </w:r>
      <w:r w:rsidR="00B0559F">
        <w:rPr>
          <w:rFonts w:ascii="Arial" w:hAnsi="Arial" w:cs="Arial"/>
          <w:sz w:val="22"/>
          <w:szCs w:val="20"/>
        </w:rPr>
        <w:t xml:space="preserve"> for NW side data collection</w:t>
      </w:r>
      <w:r>
        <w:rPr>
          <w:rFonts w:ascii="Arial" w:hAnsi="Arial" w:cs="Arial"/>
          <w:sz w:val="22"/>
          <w:szCs w:val="20"/>
        </w:rPr>
        <w:t>, there are 2 options</w:t>
      </w:r>
      <w:r w:rsidR="00D84735">
        <w:rPr>
          <w:rFonts w:ascii="Arial" w:hAnsi="Arial" w:cs="Arial"/>
          <w:sz w:val="22"/>
          <w:szCs w:val="20"/>
        </w:rPr>
        <w:t xml:space="preserve"> with </w:t>
      </w:r>
      <w:r w:rsidR="00D55C14">
        <w:rPr>
          <w:rFonts w:ascii="Arial" w:hAnsi="Arial" w:cs="Arial"/>
          <w:sz w:val="22"/>
          <w:szCs w:val="20"/>
        </w:rPr>
        <w:t xml:space="preserve">their </w:t>
      </w:r>
      <w:r w:rsidR="00D84735">
        <w:rPr>
          <w:rFonts w:ascii="Arial" w:hAnsi="Arial" w:cs="Arial"/>
          <w:sz w:val="22"/>
          <w:szCs w:val="20"/>
        </w:rPr>
        <w:t>pros and cons respectively</w:t>
      </w:r>
      <w:r>
        <w:rPr>
          <w:rFonts w:ascii="Arial" w:hAnsi="Arial" w:cs="Arial"/>
          <w:sz w:val="22"/>
          <w:szCs w:val="20"/>
        </w:rPr>
        <w:t>:</w:t>
      </w:r>
    </w:p>
    <w:p w14:paraId="26A9D6BC" w14:textId="0737FC5A" w:rsidR="0014744C" w:rsidRDefault="0014744C" w:rsidP="0014744C">
      <w:pPr>
        <w:pStyle w:val="af0"/>
        <w:numPr>
          <w:ilvl w:val="0"/>
          <w:numId w:val="2"/>
        </w:numPr>
        <w:ind w:leftChars="0"/>
        <w:contextualSpacing/>
        <w:rPr>
          <w:rFonts w:ascii="Arial" w:hAnsi="Arial" w:cs="Arial"/>
          <w:sz w:val="22"/>
          <w:szCs w:val="20"/>
        </w:rPr>
      </w:pPr>
      <w:r>
        <w:rPr>
          <w:rFonts w:ascii="Arial" w:hAnsi="Arial" w:cs="Arial"/>
          <w:sz w:val="22"/>
          <w:szCs w:val="20"/>
        </w:rPr>
        <w:t>Option 1: reuse the CSI framework</w:t>
      </w:r>
    </w:p>
    <w:p w14:paraId="09D8B50E" w14:textId="03218A89" w:rsidR="0014744C" w:rsidRDefault="0014744C" w:rsidP="0014744C">
      <w:pPr>
        <w:pStyle w:val="af0"/>
        <w:numPr>
          <w:ilvl w:val="0"/>
          <w:numId w:val="2"/>
        </w:numPr>
        <w:ind w:leftChars="0"/>
        <w:contextualSpacing/>
        <w:rPr>
          <w:rFonts w:ascii="Arial" w:hAnsi="Arial" w:cs="Arial"/>
          <w:sz w:val="22"/>
          <w:szCs w:val="20"/>
        </w:rPr>
      </w:pPr>
      <w:r>
        <w:rPr>
          <w:rFonts w:ascii="Arial" w:hAnsi="Arial" w:cs="Arial" w:hint="eastAsia"/>
          <w:sz w:val="22"/>
          <w:szCs w:val="20"/>
        </w:rPr>
        <w:t>O</w:t>
      </w:r>
      <w:r>
        <w:rPr>
          <w:rFonts w:ascii="Arial" w:hAnsi="Arial" w:cs="Arial"/>
          <w:sz w:val="22"/>
          <w:szCs w:val="20"/>
        </w:rPr>
        <w:t>ption 2: enhance the RRM measurement framework</w:t>
      </w:r>
    </w:p>
    <w:p w14:paraId="38CC5A53" w14:textId="5A0A4C53" w:rsidR="0014744C" w:rsidRDefault="0014744C" w:rsidP="0014744C">
      <w:pPr>
        <w:contextualSpacing/>
        <w:rPr>
          <w:rFonts w:ascii="Arial" w:hAnsi="Arial" w:cs="Arial"/>
          <w:sz w:val="22"/>
          <w:szCs w:val="20"/>
        </w:rPr>
      </w:pPr>
    </w:p>
    <w:p w14:paraId="581EFA5F" w14:textId="5A8FA5A3" w:rsidR="0014744C" w:rsidRDefault="00D84735" w:rsidP="0014744C">
      <w:pPr>
        <w:contextualSpacing/>
        <w:rPr>
          <w:rFonts w:ascii="Arial" w:hAnsi="Arial" w:cs="Arial"/>
          <w:sz w:val="22"/>
          <w:szCs w:val="20"/>
        </w:rPr>
      </w:pPr>
      <w:r>
        <w:rPr>
          <w:rFonts w:ascii="Arial" w:hAnsi="Arial" w:cs="Arial"/>
          <w:sz w:val="22"/>
          <w:szCs w:val="20"/>
        </w:rPr>
        <w:t>For option 1:</w:t>
      </w:r>
    </w:p>
    <w:p w14:paraId="05B5E6C3" w14:textId="61D0C1FF" w:rsidR="00D84735" w:rsidRDefault="00D84735" w:rsidP="00D84735">
      <w:pPr>
        <w:pStyle w:val="af0"/>
        <w:numPr>
          <w:ilvl w:val="0"/>
          <w:numId w:val="2"/>
        </w:numPr>
        <w:ind w:leftChars="0"/>
        <w:contextualSpacing/>
        <w:rPr>
          <w:rFonts w:ascii="Arial" w:hAnsi="Arial" w:cs="Arial"/>
          <w:sz w:val="22"/>
          <w:szCs w:val="20"/>
        </w:rPr>
      </w:pPr>
      <w:r>
        <w:rPr>
          <w:rFonts w:ascii="Arial" w:hAnsi="Arial" w:cs="Arial"/>
          <w:sz w:val="22"/>
          <w:szCs w:val="20"/>
        </w:rPr>
        <w:t xml:space="preserve">Pros: minimal spec impact, </w:t>
      </w:r>
      <w:r w:rsidR="00FF37E1">
        <w:rPr>
          <w:rFonts w:ascii="Arial" w:hAnsi="Arial" w:cs="Arial"/>
          <w:sz w:val="22"/>
          <w:szCs w:val="20"/>
        </w:rPr>
        <w:t>aligns with UE side data collection, aligns with the input for inference</w:t>
      </w:r>
    </w:p>
    <w:p w14:paraId="20AF4C20" w14:textId="2E8321B5" w:rsidR="00FF37E1" w:rsidRPr="00D84735" w:rsidRDefault="00FF37E1" w:rsidP="00D84735">
      <w:pPr>
        <w:pStyle w:val="af0"/>
        <w:numPr>
          <w:ilvl w:val="0"/>
          <w:numId w:val="2"/>
        </w:numPr>
        <w:ind w:leftChars="0"/>
        <w:contextualSpacing/>
        <w:rPr>
          <w:rFonts w:ascii="Arial" w:hAnsi="Arial" w:cs="Arial"/>
          <w:sz w:val="22"/>
          <w:szCs w:val="20"/>
        </w:rPr>
      </w:pPr>
      <w:r>
        <w:rPr>
          <w:rFonts w:ascii="Arial" w:hAnsi="Arial" w:cs="Arial" w:hint="eastAsia"/>
          <w:sz w:val="22"/>
          <w:szCs w:val="20"/>
        </w:rPr>
        <w:t>C</w:t>
      </w:r>
      <w:r>
        <w:rPr>
          <w:rFonts w:ascii="Arial" w:hAnsi="Arial" w:cs="Arial"/>
          <w:sz w:val="22"/>
          <w:szCs w:val="20"/>
        </w:rPr>
        <w:t xml:space="preserve">ons: </w:t>
      </w:r>
      <w:r w:rsidR="00901DD3">
        <w:rPr>
          <w:rFonts w:ascii="Arial" w:hAnsi="Arial" w:cs="Arial"/>
          <w:sz w:val="22"/>
          <w:szCs w:val="20"/>
        </w:rPr>
        <w:t>the signalling for the report of logging may not be aligned</w:t>
      </w:r>
    </w:p>
    <w:p w14:paraId="58CD12FB" w14:textId="0AB10B20" w:rsidR="00BE13D1" w:rsidRDefault="00BE13D1" w:rsidP="00EE6178">
      <w:pPr>
        <w:contextualSpacing/>
        <w:rPr>
          <w:rFonts w:ascii="Arial" w:hAnsi="Arial" w:cs="Arial"/>
          <w:sz w:val="22"/>
          <w:szCs w:val="20"/>
        </w:rPr>
      </w:pPr>
    </w:p>
    <w:p w14:paraId="4504860B" w14:textId="67CEEC07" w:rsidR="00862EBA" w:rsidRDefault="00862EBA" w:rsidP="00EE6178">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or option 2:</w:t>
      </w:r>
    </w:p>
    <w:p w14:paraId="0841B14C" w14:textId="6F9382A3" w:rsidR="00862EBA" w:rsidRDefault="00862EBA" w:rsidP="00862EBA">
      <w:pPr>
        <w:pStyle w:val="af0"/>
        <w:numPr>
          <w:ilvl w:val="0"/>
          <w:numId w:val="2"/>
        </w:numPr>
        <w:ind w:leftChars="0"/>
        <w:contextualSpacing/>
        <w:rPr>
          <w:rFonts w:ascii="Arial" w:hAnsi="Arial" w:cs="Arial"/>
          <w:sz w:val="22"/>
          <w:szCs w:val="20"/>
        </w:rPr>
      </w:pPr>
      <w:r>
        <w:rPr>
          <w:rFonts w:ascii="Arial" w:hAnsi="Arial" w:cs="Arial" w:hint="eastAsia"/>
          <w:sz w:val="22"/>
          <w:szCs w:val="20"/>
        </w:rPr>
        <w:t>P</w:t>
      </w:r>
      <w:r>
        <w:rPr>
          <w:rFonts w:ascii="Arial" w:hAnsi="Arial" w:cs="Arial"/>
          <w:sz w:val="22"/>
          <w:szCs w:val="20"/>
        </w:rPr>
        <w:t xml:space="preserve">ros: can design dedicated </w:t>
      </w:r>
      <w:r w:rsidR="00E77F9A">
        <w:rPr>
          <w:rFonts w:ascii="Arial" w:hAnsi="Arial" w:cs="Arial"/>
          <w:sz w:val="22"/>
          <w:szCs w:val="20"/>
        </w:rPr>
        <w:t>signalling for general data collection purposes</w:t>
      </w:r>
    </w:p>
    <w:p w14:paraId="63EC820F" w14:textId="01DFFB00" w:rsidR="00862EBA" w:rsidRPr="00862EBA" w:rsidRDefault="00862EBA" w:rsidP="00862EBA">
      <w:pPr>
        <w:pStyle w:val="af0"/>
        <w:numPr>
          <w:ilvl w:val="0"/>
          <w:numId w:val="2"/>
        </w:numPr>
        <w:ind w:leftChars="0"/>
        <w:contextualSpacing/>
        <w:rPr>
          <w:rFonts w:ascii="Arial" w:hAnsi="Arial" w:cs="Arial"/>
          <w:sz w:val="22"/>
          <w:szCs w:val="20"/>
        </w:rPr>
      </w:pPr>
      <w:r>
        <w:rPr>
          <w:rFonts w:ascii="Arial" w:hAnsi="Arial" w:cs="Arial" w:hint="eastAsia"/>
          <w:sz w:val="22"/>
          <w:szCs w:val="20"/>
        </w:rPr>
        <w:t>C</w:t>
      </w:r>
      <w:r>
        <w:rPr>
          <w:rFonts w:ascii="Arial" w:hAnsi="Arial" w:cs="Arial"/>
          <w:sz w:val="22"/>
          <w:szCs w:val="20"/>
        </w:rPr>
        <w:t>ons: large spec impact</w:t>
      </w:r>
      <w:r w:rsidR="00E77F9A">
        <w:rPr>
          <w:rFonts w:ascii="Arial" w:hAnsi="Arial" w:cs="Arial"/>
          <w:sz w:val="22"/>
          <w:szCs w:val="20"/>
        </w:rPr>
        <w:t xml:space="preserve"> (e.g., to align</w:t>
      </w:r>
      <w:r w:rsidR="00E77F9A" w:rsidRPr="00E77F9A">
        <w:rPr>
          <w:rFonts w:ascii="Arial" w:hAnsi="Arial" w:cs="Arial"/>
          <w:sz w:val="22"/>
          <w:szCs w:val="20"/>
        </w:rPr>
        <w:t xml:space="preserve"> </w:t>
      </w:r>
      <w:r w:rsidR="00E77F9A">
        <w:rPr>
          <w:rFonts w:ascii="Arial" w:hAnsi="Arial" w:cs="Arial"/>
          <w:sz w:val="22"/>
          <w:szCs w:val="20"/>
        </w:rPr>
        <w:t>with the input for inference)</w:t>
      </w:r>
      <w:r>
        <w:rPr>
          <w:rFonts w:ascii="Arial" w:hAnsi="Arial" w:cs="Arial"/>
          <w:sz w:val="22"/>
          <w:szCs w:val="20"/>
        </w:rPr>
        <w:t>, not aligned with other RAN1 AI/ML features (e.g., monitoring, UE side data collection)</w:t>
      </w:r>
    </w:p>
    <w:p w14:paraId="472FAA9C" w14:textId="30C8C878" w:rsidR="00862EBA" w:rsidRDefault="00862EBA" w:rsidP="00EE6178">
      <w:pPr>
        <w:contextualSpacing/>
        <w:rPr>
          <w:rFonts w:ascii="Arial" w:hAnsi="Arial" w:cs="Arial"/>
          <w:sz w:val="22"/>
          <w:szCs w:val="20"/>
        </w:rPr>
      </w:pPr>
    </w:p>
    <w:p w14:paraId="21BF842E" w14:textId="2F97D53D" w:rsidR="00164DF7" w:rsidRDefault="00164DF7" w:rsidP="00EE6178">
      <w:pPr>
        <w:contextualSpacing/>
        <w:rPr>
          <w:rFonts w:ascii="Arial" w:hAnsi="Arial" w:cs="Arial"/>
          <w:sz w:val="22"/>
          <w:szCs w:val="20"/>
        </w:rPr>
      </w:pPr>
      <w:r>
        <w:rPr>
          <w:rFonts w:ascii="Arial" w:hAnsi="Arial" w:cs="Arial" w:hint="eastAsia"/>
          <w:sz w:val="22"/>
          <w:szCs w:val="20"/>
        </w:rPr>
        <w:t>T</w:t>
      </w:r>
      <w:r>
        <w:rPr>
          <w:rFonts w:ascii="Arial" w:hAnsi="Arial" w:cs="Arial"/>
          <w:sz w:val="22"/>
          <w:szCs w:val="20"/>
        </w:rPr>
        <w:t>herefore, we propose:</w:t>
      </w:r>
    </w:p>
    <w:p w14:paraId="6EDC4B5E" w14:textId="7A44D295" w:rsidR="00164DF7" w:rsidRPr="006871B4" w:rsidRDefault="00164DF7" w:rsidP="00EE6178">
      <w:pPr>
        <w:contextualSpacing/>
        <w:rPr>
          <w:rFonts w:ascii="Arial" w:hAnsi="Arial" w:cs="Arial"/>
          <w:b/>
          <w:bCs/>
          <w:sz w:val="22"/>
          <w:szCs w:val="20"/>
        </w:rPr>
      </w:pPr>
      <w:r w:rsidRPr="006871B4">
        <w:rPr>
          <w:rFonts w:ascii="Arial" w:hAnsi="Arial" w:cs="Arial" w:hint="eastAsia"/>
          <w:b/>
          <w:bCs/>
          <w:sz w:val="22"/>
          <w:szCs w:val="20"/>
        </w:rPr>
        <w:t>P</w:t>
      </w:r>
      <w:r w:rsidRPr="006871B4">
        <w:rPr>
          <w:rFonts w:ascii="Arial" w:hAnsi="Arial" w:cs="Arial"/>
          <w:b/>
          <w:bCs/>
          <w:sz w:val="22"/>
          <w:szCs w:val="20"/>
        </w:rPr>
        <w:t>roposal</w:t>
      </w:r>
      <w:r w:rsidR="00827FD9">
        <w:rPr>
          <w:rFonts w:ascii="Arial" w:hAnsi="Arial" w:cs="Arial"/>
          <w:b/>
          <w:bCs/>
          <w:sz w:val="22"/>
          <w:szCs w:val="20"/>
        </w:rPr>
        <w:t xml:space="preserve"> 1</w:t>
      </w:r>
      <w:r w:rsidRPr="006871B4">
        <w:rPr>
          <w:rFonts w:ascii="Arial" w:hAnsi="Arial" w:cs="Arial"/>
          <w:b/>
          <w:bCs/>
          <w:sz w:val="22"/>
          <w:szCs w:val="20"/>
        </w:rPr>
        <w:t xml:space="preserve">: </w:t>
      </w:r>
      <w:r w:rsidRPr="006871B4">
        <w:rPr>
          <w:rFonts w:ascii="Arial" w:hAnsi="Arial" w:cs="Arial" w:hint="eastAsia"/>
          <w:b/>
          <w:bCs/>
          <w:sz w:val="22"/>
          <w:szCs w:val="20"/>
        </w:rPr>
        <w:t>F</w:t>
      </w:r>
      <w:r w:rsidRPr="006871B4">
        <w:rPr>
          <w:rFonts w:ascii="Arial" w:hAnsi="Arial" w:cs="Arial"/>
          <w:b/>
          <w:bCs/>
          <w:sz w:val="22"/>
          <w:szCs w:val="20"/>
        </w:rPr>
        <w:t xml:space="preserve">or configure periodic reporting for </w:t>
      </w:r>
      <w:r w:rsidR="00CE1322">
        <w:rPr>
          <w:rFonts w:ascii="Arial" w:hAnsi="Arial" w:cs="Arial"/>
          <w:b/>
          <w:bCs/>
          <w:sz w:val="22"/>
          <w:szCs w:val="20"/>
        </w:rPr>
        <w:t>NW</w:t>
      </w:r>
      <w:r w:rsidR="00E91488">
        <w:rPr>
          <w:rFonts w:ascii="Arial" w:hAnsi="Arial" w:cs="Arial"/>
          <w:b/>
          <w:bCs/>
          <w:sz w:val="22"/>
          <w:szCs w:val="20"/>
        </w:rPr>
        <w:t xml:space="preserve"> </w:t>
      </w:r>
      <w:r w:rsidR="00CE1322">
        <w:rPr>
          <w:rFonts w:ascii="Arial" w:hAnsi="Arial" w:cs="Arial"/>
          <w:b/>
          <w:bCs/>
          <w:sz w:val="22"/>
          <w:szCs w:val="20"/>
        </w:rPr>
        <w:t xml:space="preserve">side </w:t>
      </w:r>
      <w:r w:rsidRPr="006871B4">
        <w:rPr>
          <w:rFonts w:ascii="Arial" w:hAnsi="Arial" w:cs="Arial"/>
          <w:b/>
          <w:bCs/>
          <w:sz w:val="22"/>
          <w:szCs w:val="20"/>
        </w:rPr>
        <w:t>data collection, reuse the CSI framework or CSI-ReportConfig</w:t>
      </w:r>
      <w:r w:rsidR="00183CC9" w:rsidRPr="006871B4">
        <w:rPr>
          <w:rFonts w:ascii="Arial" w:hAnsi="Arial" w:cs="Arial"/>
          <w:b/>
          <w:bCs/>
          <w:sz w:val="22"/>
          <w:szCs w:val="20"/>
        </w:rPr>
        <w:t xml:space="preserve"> to minimize spec impact.</w:t>
      </w:r>
    </w:p>
    <w:p w14:paraId="65713FCC" w14:textId="35619F22" w:rsidR="00F206AD" w:rsidRDefault="00F206AD" w:rsidP="00CF3EEE">
      <w:pPr>
        <w:contextualSpacing/>
        <w:rPr>
          <w:rFonts w:ascii="Arial" w:hAnsi="Arial" w:cs="Arial"/>
          <w:sz w:val="22"/>
          <w:szCs w:val="20"/>
        </w:rPr>
      </w:pPr>
    </w:p>
    <w:p w14:paraId="7D2298DD" w14:textId="7656590C" w:rsidR="00827FD9" w:rsidRDefault="00827FD9" w:rsidP="00CF3EEE">
      <w:pPr>
        <w:contextualSpacing/>
        <w:rPr>
          <w:rFonts w:ascii="Arial" w:hAnsi="Arial" w:cs="Arial"/>
          <w:sz w:val="22"/>
          <w:szCs w:val="20"/>
        </w:rPr>
      </w:pPr>
      <w:r>
        <w:rPr>
          <w:rFonts w:ascii="Arial" w:hAnsi="Arial" w:cs="Arial" w:hint="eastAsia"/>
          <w:sz w:val="22"/>
          <w:szCs w:val="20"/>
        </w:rPr>
        <w:t>A</w:t>
      </w:r>
      <w:r>
        <w:rPr>
          <w:rFonts w:ascii="Arial" w:hAnsi="Arial" w:cs="Arial"/>
          <w:sz w:val="22"/>
          <w:szCs w:val="20"/>
        </w:rPr>
        <w:t>lso, it is not clear whether periodic reporting for NW side data collection</w:t>
      </w:r>
      <w:r w:rsidR="00CE1322">
        <w:rPr>
          <w:rFonts w:ascii="Arial" w:hAnsi="Arial" w:cs="Arial"/>
          <w:sz w:val="22"/>
          <w:szCs w:val="20"/>
        </w:rPr>
        <w:t xml:space="preserve"> is </w:t>
      </w:r>
      <w:r w:rsidR="000E7ED0">
        <w:rPr>
          <w:rFonts w:ascii="Arial" w:hAnsi="Arial" w:cs="Arial"/>
          <w:sz w:val="22"/>
          <w:szCs w:val="20"/>
        </w:rPr>
        <w:t>transmitted via PUCCH, PUSCH or RRC. Therefore, we propose:</w:t>
      </w:r>
    </w:p>
    <w:p w14:paraId="1F642FA0" w14:textId="394A0DC6" w:rsidR="000E7ED0" w:rsidRPr="000E7ED0" w:rsidRDefault="000E7ED0" w:rsidP="00CF3EEE">
      <w:pPr>
        <w:contextualSpacing/>
        <w:rPr>
          <w:rFonts w:ascii="Arial" w:hAnsi="Arial" w:cs="Arial"/>
          <w:b/>
          <w:bCs/>
          <w:sz w:val="22"/>
          <w:szCs w:val="20"/>
        </w:rPr>
      </w:pPr>
      <w:r w:rsidRPr="000E7ED0">
        <w:rPr>
          <w:rFonts w:ascii="Arial" w:hAnsi="Arial" w:cs="Arial" w:hint="eastAsia"/>
          <w:b/>
          <w:bCs/>
          <w:sz w:val="22"/>
          <w:szCs w:val="20"/>
        </w:rPr>
        <w:t>P</w:t>
      </w:r>
      <w:r w:rsidRPr="000E7ED0">
        <w:rPr>
          <w:rFonts w:ascii="Arial" w:hAnsi="Arial" w:cs="Arial"/>
          <w:b/>
          <w:bCs/>
          <w:sz w:val="22"/>
          <w:szCs w:val="20"/>
        </w:rPr>
        <w:t>roposal 2: RAN2 clarify whether periodic reporting for NW side data collection is transmitted via PUCCH, PUSCH or RRC</w:t>
      </w:r>
      <w:r>
        <w:rPr>
          <w:rFonts w:ascii="Arial" w:hAnsi="Arial" w:cs="Arial"/>
          <w:b/>
          <w:bCs/>
          <w:sz w:val="22"/>
          <w:szCs w:val="20"/>
        </w:rPr>
        <w:t>.</w:t>
      </w: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216D657" w14:textId="2933C3D3" w:rsidR="00B8383B" w:rsidRDefault="006871B4" w:rsidP="006871B4">
      <w:pPr>
        <w:contextualSpacing/>
        <w:rPr>
          <w:rFonts w:ascii="Arial" w:hAnsi="Arial" w:cs="Arial"/>
          <w:b/>
          <w:bCs/>
          <w:sz w:val="22"/>
          <w:szCs w:val="20"/>
        </w:rPr>
      </w:pPr>
      <w:r w:rsidRPr="006871B4">
        <w:rPr>
          <w:rFonts w:ascii="Arial" w:hAnsi="Arial" w:cs="Arial" w:hint="eastAsia"/>
          <w:b/>
          <w:bCs/>
          <w:sz w:val="22"/>
          <w:szCs w:val="20"/>
        </w:rPr>
        <w:t>P</w:t>
      </w:r>
      <w:r w:rsidRPr="006871B4">
        <w:rPr>
          <w:rFonts w:ascii="Arial" w:hAnsi="Arial" w:cs="Arial"/>
          <w:b/>
          <w:bCs/>
          <w:sz w:val="22"/>
          <w:szCs w:val="20"/>
        </w:rPr>
        <w:t>roposa</w:t>
      </w:r>
      <w:r w:rsidR="000E7ED0" w:rsidRPr="006871B4">
        <w:rPr>
          <w:rFonts w:ascii="Arial" w:hAnsi="Arial" w:cs="Arial"/>
          <w:b/>
          <w:bCs/>
          <w:sz w:val="22"/>
          <w:szCs w:val="20"/>
        </w:rPr>
        <w:t>l</w:t>
      </w:r>
      <w:r w:rsidR="000E7ED0">
        <w:rPr>
          <w:rFonts w:ascii="Arial" w:hAnsi="Arial" w:cs="Arial"/>
          <w:b/>
          <w:bCs/>
          <w:sz w:val="22"/>
          <w:szCs w:val="20"/>
        </w:rPr>
        <w:t xml:space="preserve"> 1</w:t>
      </w:r>
      <w:r w:rsidR="000E7ED0" w:rsidRPr="006871B4">
        <w:rPr>
          <w:rFonts w:ascii="Arial" w:hAnsi="Arial" w:cs="Arial"/>
          <w:b/>
          <w:bCs/>
          <w:sz w:val="22"/>
          <w:szCs w:val="20"/>
        </w:rPr>
        <w:t xml:space="preserve">: </w:t>
      </w:r>
      <w:r w:rsidR="000E7ED0" w:rsidRPr="006871B4">
        <w:rPr>
          <w:rFonts w:ascii="Arial" w:hAnsi="Arial" w:cs="Arial" w:hint="eastAsia"/>
          <w:b/>
          <w:bCs/>
          <w:sz w:val="22"/>
          <w:szCs w:val="20"/>
        </w:rPr>
        <w:t>F</w:t>
      </w:r>
      <w:r w:rsidR="000E7ED0" w:rsidRPr="006871B4">
        <w:rPr>
          <w:rFonts w:ascii="Arial" w:hAnsi="Arial" w:cs="Arial"/>
          <w:b/>
          <w:bCs/>
          <w:sz w:val="22"/>
          <w:szCs w:val="20"/>
        </w:rPr>
        <w:t xml:space="preserve">or configure periodic reporting for </w:t>
      </w:r>
      <w:r w:rsidR="000E7ED0">
        <w:rPr>
          <w:rFonts w:ascii="Arial" w:hAnsi="Arial" w:cs="Arial"/>
          <w:b/>
          <w:bCs/>
          <w:sz w:val="22"/>
          <w:szCs w:val="20"/>
        </w:rPr>
        <w:t>NW</w:t>
      </w:r>
      <w:r w:rsidR="00E91488">
        <w:rPr>
          <w:rFonts w:ascii="Arial" w:hAnsi="Arial" w:cs="Arial"/>
          <w:b/>
          <w:bCs/>
          <w:sz w:val="22"/>
          <w:szCs w:val="20"/>
        </w:rPr>
        <w:t xml:space="preserve"> </w:t>
      </w:r>
      <w:r w:rsidR="000E7ED0">
        <w:rPr>
          <w:rFonts w:ascii="Arial" w:hAnsi="Arial" w:cs="Arial"/>
          <w:b/>
          <w:bCs/>
          <w:sz w:val="22"/>
          <w:szCs w:val="20"/>
        </w:rPr>
        <w:t xml:space="preserve">side </w:t>
      </w:r>
      <w:r w:rsidR="000E7ED0" w:rsidRPr="006871B4">
        <w:rPr>
          <w:rFonts w:ascii="Arial" w:hAnsi="Arial" w:cs="Arial"/>
          <w:b/>
          <w:bCs/>
          <w:sz w:val="22"/>
          <w:szCs w:val="20"/>
        </w:rPr>
        <w:t>data collection, reuse the CSI framework or CSI-ReportConfig to minimize spec impact</w:t>
      </w:r>
      <w:r w:rsidRPr="006871B4">
        <w:rPr>
          <w:rFonts w:ascii="Arial" w:hAnsi="Arial" w:cs="Arial"/>
          <w:b/>
          <w:bCs/>
          <w:sz w:val="22"/>
          <w:szCs w:val="20"/>
        </w:rPr>
        <w:t>.</w:t>
      </w:r>
    </w:p>
    <w:p w14:paraId="08A6D581" w14:textId="77777777" w:rsidR="000E7ED0" w:rsidRPr="000E7ED0" w:rsidRDefault="000E7ED0" w:rsidP="000E7ED0">
      <w:pPr>
        <w:contextualSpacing/>
        <w:rPr>
          <w:rFonts w:ascii="Arial" w:hAnsi="Arial" w:cs="Arial"/>
          <w:b/>
          <w:bCs/>
          <w:sz w:val="22"/>
          <w:szCs w:val="20"/>
        </w:rPr>
      </w:pPr>
      <w:r w:rsidRPr="000E7ED0">
        <w:rPr>
          <w:rFonts w:ascii="Arial" w:hAnsi="Arial" w:cs="Arial" w:hint="eastAsia"/>
          <w:b/>
          <w:bCs/>
          <w:sz w:val="22"/>
          <w:szCs w:val="20"/>
        </w:rPr>
        <w:t>P</w:t>
      </w:r>
      <w:r w:rsidRPr="000E7ED0">
        <w:rPr>
          <w:rFonts w:ascii="Arial" w:hAnsi="Arial" w:cs="Arial"/>
          <w:b/>
          <w:bCs/>
          <w:sz w:val="22"/>
          <w:szCs w:val="20"/>
        </w:rPr>
        <w:t>roposal 2: RAN2 clarify whether periodic reporting for NW side data collection is transmitted via PUCCH, PUSCH or RRC</w:t>
      </w:r>
      <w:r>
        <w:rPr>
          <w:rFonts w:ascii="Arial" w:hAnsi="Arial" w:cs="Arial"/>
          <w:b/>
          <w:bCs/>
          <w:sz w:val="22"/>
          <w:szCs w:val="20"/>
        </w:rPr>
        <w:t>.</w:t>
      </w:r>
    </w:p>
    <w:p w14:paraId="63C145FD" w14:textId="77777777" w:rsidR="000E7ED0" w:rsidRPr="000E7ED0" w:rsidRDefault="000E7ED0" w:rsidP="006871B4">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3AD32B7C"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RP-240774, “Revised WID on Artificial Intelligence (AI)/Machine Learning (ML) for NR Air Interface”</w:t>
      </w:r>
    </w:p>
    <w:p w14:paraId="6032B6BB" w14:textId="10EDAF3E" w:rsidR="00D97EE5" w:rsidRDefault="00D97EE5" w:rsidP="00D97EE5">
      <w:pPr>
        <w:spacing w:afterLines="50" w:after="180" w:line="280" w:lineRule="exact"/>
        <w:jc w:val="both"/>
        <w:rPr>
          <w:rFonts w:ascii="Arial" w:hAnsi="Arial" w:cs="Arial"/>
          <w:sz w:val="22"/>
          <w:szCs w:val="24"/>
        </w:rPr>
      </w:pPr>
      <w:r>
        <w:rPr>
          <w:rFonts w:ascii="Arial" w:hAnsi="Arial" w:cs="Arial"/>
          <w:sz w:val="22"/>
          <w:szCs w:val="24"/>
        </w:rPr>
        <w:t xml:space="preserve">[2] </w:t>
      </w:r>
      <w:r>
        <w:rPr>
          <w:rFonts w:ascii="Arial" w:hAnsi="Arial" w:cs="Arial" w:hint="eastAsia"/>
          <w:sz w:val="22"/>
          <w:szCs w:val="24"/>
        </w:rPr>
        <w:t>C</w:t>
      </w:r>
      <w:r>
        <w:rPr>
          <w:rFonts w:ascii="Arial" w:hAnsi="Arial" w:cs="Arial"/>
          <w:sz w:val="22"/>
          <w:szCs w:val="24"/>
        </w:rPr>
        <w:t>hair Notes for RAN2 #12</w:t>
      </w:r>
      <w:r w:rsidR="00CE501C">
        <w:rPr>
          <w:rFonts w:ascii="Arial" w:hAnsi="Arial" w:cs="Arial"/>
          <w:sz w:val="22"/>
          <w:szCs w:val="24"/>
        </w:rPr>
        <w:t>6</w:t>
      </w:r>
    </w:p>
    <w:p w14:paraId="09689307" w14:textId="4443E632" w:rsidR="00E46A1B" w:rsidRPr="00AF7F5E" w:rsidRDefault="00E46A1B" w:rsidP="00D97EE5">
      <w:pPr>
        <w:spacing w:afterLines="50" w:after="180" w:line="280" w:lineRule="exact"/>
        <w:jc w:val="both"/>
        <w:rPr>
          <w:rFonts w:ascii="Arial" w:hAnsi="Arial" w:cs="Arial"/>
          <w:sz w:val="22"/>
          <w:szCs w:val="24"/>
        </w:rPr>
      </w:pPr>
      <w:r>
        <w:rPr>
          <w:rFonts w:ascii="Arial" w:hAnsi="Arial" w:cs="Arial"/>
          <w:sz w:val="22"/>
          <w:szCs w:val="24"/>
        </w:rPr>
        <w:t>[2] Minutes report for RAN1 #120</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37A3" w14:textId="77777777" w:rsidR="007A7760" w:rsidRDefault="007A7760" w:rsidP="00CF3EEE">
      <w:r>
        <w:separator/>
      </w:r>
    </w:p>
  </w:endnote>
  <w:endnote w:type="continuationSeparator" w:id="0">
    <w:p w14:paraId="3E8C4A52" w14:textId="77777777" w:rsidR="007A7760" w:rsidRDefault="007A7760"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8085" w14:textId="77777777" w:rsidR="007A7760" w:rsidRDefault="007A7760" w:rsidP="00CF3EEE">
      <w:r>
        <w:separator/>
      </w:r>
    </w:p>
  </w:footnote>
  <w:footnote w:type="continuationSeparator" w:id="0">
    <w:p w14:paraId="49295DE5" w14:textId="77777777" w:rsidR="007A7760" w:rsidRDefault="007A7760"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2157A"/>
    <w:rsid w:val="000302A5"/>
    <w:rsid w:val="00031133"/>
    <w:rsid w:val="000374A3"/>
    <w:rsid w:val="000405C6"/>
    <w:rsid w:val="0004242D"/>
    <w:rsid w:val="00051034"/>
    <w:rsid w:val="000550A7"/>
    <w:rsid w:val="000573AF"/>
    <w:rsid w:val="0006362E"/>
    <w:rsid w:val="00064DAB"/>
    <w:rsid w:val="00066E10"/>
    <w:rsid w:val="00066E87"/>
    <w:rsid w:val="00067AB9"/>
    <w:rsid w:val="00087E66"/>
    <w:rsid w:val="0009146A"/>
    <w:rsid w:val="000A51D6"/>
    <w:rsid w:val="000A5FDA"/>
    <w:rsid w:val="000B37AC"/>
    <w:rsid w:val="000B59ED"/>
    <w:rsid w:val="000B7770"/>
    <w:rsid w:val="000C58E9"/>
    <w:rsid w:val="000D165D"/>
    <w:rsid w:val="000D48DE"/>
    <w:rsid w:val="000D6D30"/>
    <w:rsid w:val="000D7753"/>
    <w:rsid w:val="000E0903"/>
    <w:rsid w:val="000E678E"/>
    <w:rsid w:val="000E7ED0"/>
    <w:rsid w:val="000F42F7"/>
    <w:rsid w:val="000F7311"/>
    <w:rsid w:val="001115D3"/>
    <w:rsid w:val="00112013"/>
    <w:rsid w:val="001138F0"/>
    <w:rsid w:val="00113F98"/>
    <w:rsid w:val="00116396"/>
    <w:rsid w:val="001257EC"/>
    <w:rsid w:val="00125A3D"/>
    <w:rsid w:val="00131480"/>
    <w:rsid w:val="001338D3"/>
    <w:rsid w:val="001405F6"/>
    <w:rsid w:val="00143B92"/>
    <w:rsid w:val="0014744C"/>
    <w:rsid w:val="001522DD"/>
    <w:rsid w:val="001539B2"/>
    <w:rsid w:val="0015592C"/>
    <w:rsid w:val="00160CC0"/>
    <w:rsid w:val="00160DE8"/>
    <w:rsid w:val="00161EE9"/>
    <w:rsid w:val="00164BC1"/>
    <w:rsid w:val="00164DBC"/>
    <w:rsid w:val="00164DF7"/>
    <w:rsid w:val="00166862"/>
    <w:rsid w:val="001679D1"/>
    <w:rsid w:val="00167CFA"/>
    <w:rsid w:val="001711CD"/>
    <w:rsid w:val="00183CC9"/>
    <w:rsid w:val="00183D6E"/>
    <w:rsid w:val="00184847"/>
    <w:rsid w:val="001932BC"/>
    <w:rsid w:val="001A0C85"/>
    <w:rsid w:val="001A6E33"/>
    <w:rsid w:val="001B63D3"/>
    <w:rsid w:val="001B763F"/>
    <w:rsid w:val="001B7E1C"/>
    <w:rsid w:val="001C510F"/>
    <w:rsid w:val="001C7A9A"/>
    <w:rsid w:val="001D1111"/>
    <w:rsid w:val="001D20C6"/>
    <w:rsid w:val="001D26E3"/>
    <w:rsid w:val="001D298F"/>
    <w:rsid w:val="001D35F4"/>
    <w:rsid w:val="001D49CF"/>
    <w:rsid w:val="001D6282"/>
    <w:rsid w:val="001E7731"/>
    <w:rsid w:val="001F180E"/>
    <w:rsid w:val="001F2EF7"/>
    <w:rsid w:val="001F3FEF"/>
    <w:rsid w:val="001F78A3"/>
    <w:rsid w:val="002277B1"/>
    <w:rsid w:val="00235A30"/>
    <w:rsid w:val="00236978"/>
    <w:rsid w:val="00237D97"/>
    <w:rsid w:val="00241A9D"/>
    <w:rsid w:val="0024200B"/>
    <w:rsid w:val="0025084F"/>
    <w:rsid w:val="00252B7A"/>
    <w:rsid w:val="00254D09"/>
    <w:rsid w:val="00263CBF"/>
    <w:rsid w:val="00265352"/>
    <w:rsid w:val="00267779"/>
    <w:rsid w:val="002710DF"/>
    <w:rsid w:val="00273E43"/>
    <w:rsid w:val="0027431E"/>
    <w:rsid w:val="00280B3E"/>
    <w:rsid w:val="002906A4"/>
    <w:rsid w:val="00295027"/>
    <w:rsid w:val="002B439B"/>
    <w:rsid w:val="002B608F"/>
    <w:rsid w:val="002C278F"/>
    <w:rsid w:val="002C29FF"/>
    <w:rsid w:val="002C40A0"/>
    <w:rsid w:val="002C4470"/>
    <w:rsid w:val="002C593B"/>
    <w:rsid w:val="002D1BFD"/>
    <w:rsid w:val="002D2DA6"/>
    <w:rsid w:val="002D5124"/>
    <w:rsid w:val="002D5D44"/>
    <w:rsid w:val="002E4BC5"/>
    <w:rsid w:val="002E61D5"/>
    <w:rsid w:val="002F24CE"/>
    <w:rsid w:val="002F6B3F"/>
    <w:rsid w:val="002F7EB0"/>
    <w:rsid w:val="0030414C"/>
    <w:rsid w:val="003125F3"/>
    <w:rsid w:val="003164AA"/>
    <w:rsid w:val="00322E0C"/>
    <w:rsid w:val="003311D0"/>
    <w:rsid w:val="00336873"/>
    <w:rsid w:val="003427B6"/>
    <w:rsid w:val="00345198"/>
    <w:rsid w:val="00355083"/>
    <w:rsid w:val="003734BC"/>
    <w:rsid w:val="00374256"/>
    <w:rsid w:val="003752D9"/>
    <w:rsid w:val="00377DED"/>
    <w:rsid w:val="003803BF"/>
    <w:rsid w:val="0038282C"/>
    <w:rsid w:val="00385501"/>
    <w:rsid w:val="00385EA2"/>
    <w:rsid w:val="00391005"/>
    <w:rsid w:val="003961B5"/>
    <w:rsid w:val="003A08B1"/>
    <w:rsid w:val="003A4BD9"/>
    <w:rsid w:val="003B2071"/>
    <w:rsid w:val="003B452B"/>
    <w:rsid w:val="003B455D"/>
    <w:rsid w:val="003B7668"/>
    <w:rsid w:val="003C1B3E"/>
    <w:rsid w:val="003C3345"/>
    <w:rsid w:val="003C75BC"/>
    <w:rsid w:val="003E1210"/>
    <w:rsid w:val="003E5AFF"/>
    <w:rsid w:val="003E77BC"/>
    <w:rsid w:val="003E7897"/>
    <w:rsid w:val="003F383A"/>
    <w:rsid w:val="003F490E"/>
    <w:rsid w:val="003F583D"/>
    <w:rsid w:val="003F7825"/>
    <w:rsid w:val="00400E04"/>
    <w:rsid w:val="004016AC"/>
    <w:rsid w:val="00410876"/>
    <w:rsid w:val="004125D2"/>
    <w:rsid w:val="004165D3"/>
    <w:rsid w:val="00420123"/>
    <w:rsid w:val="00424A7B"/>
    <w:rsid w:val="00427D92"/>
    <w:rsid w:val="00432C89"/>
    <w:rsid w:val="00435206"/>
    <w:rsid w:val="00445E82"/>
    <w:rsid w:val="00446E22"/>
    <w:rsid w:val="00447B40"/>
    <w:rsid w:val="00451E51"/>
    <w:rsid w:val="004576DA"/>
    <w:rsid w:val="004609BD"/>
    <w:rsid w:val="00461F99"/>
    <w:rsid w:val="00463768"/>
    <w:rsid w:val="004729F7"/>
    <w:rsid w:val="00477DFB"/>
    <w:rsid w:val="00485D19"/>
    <w:rsid w:val="00491EAA"/>
    <w:rsid w:val="00495801"/>
    <w:rsid w:val="00496F25"/>
    <w:rsid w:val="004B0B4C"/>
    <w:rsid w:val="004B29F2"/>
    <w:rsid w:val="004B4E71"/>
    <w:rsid w:val="004B7DE0"/>
    <w:rsid w:val="004C3DC8"/>
    <w:rsid w:val="004C4BD9"/>
    <w:rsid w:val="004D024E"/>
    <w:rsid w:val="004E6FB8"/>
    <w:rsid w:val="004F0D87"/>
    <w:rsid w:val="004F164F"/>
    <w:rsid w:val="004F17D1"/>
    <w:rsid w:val="004F2C90"/>
    <w:rsid w:val="004F4B5A"/>
    <w:rsid w:val="004F54A1"/>
    <w:rsid w:val="00500444"/>
    <w:rsid w:val="00505470"/>
    <w:rsid w:val="00505AFA"/>
    <w:rsid w:val="0050602F"/>
    <w:rsid w:val="005065DC"/>
    <w:rsid w:val="00506CE8"/>
    <w:rsid w:val="005114CF"/>
    <w:rsid w:val="00511726"/>
    <w:rsid w:val="00515B85"/>
    <w:rsid w:val="00516B86"/>
    <w:rsid w:val="00523FF6"/>
    <w:rsid w:val="0053037F"/>
    <w:rsid w:val="00530E45"/>
    <w:rsid w:val="00533BF7"/>
    <w:rsid w:val="0053742A"/>
    <w:rsid w:val="00545DC4"/>
    <w:rsid w:val="00546DED"/>
    <w:rsid w:val="00547598"/>
    <w:rsid w:val="00547EED"/>
    <w:rsid w:val="0055313B"/>
    <w:rsid w:val="0055582E"/>
    <w:rsid w:val="005564B6"/>
    <w:rsid w:val="00560ED0"/>
    <w:rsid w:val="00562735"/>
    <w:rsid w:val="005641B1"/>
    <w:rsid w:val="00564842"/>
    <w:rsid w:val="0057630F"/>
    <w:rsid w:val="00590600"/>
    <w:rsid w:val="005929AB"/>
    <w:rsid w:val="005958DF"/>
    <w:rsid w:val="005A255D"/>
    <w:rsid w:val="005A3C7C"/>
    <w:rsid w:val="005B115C"/>
    <w:rsid w:val="005B1DEC"/>
    <w:rsid w:val="005B34CD"/>
    <w:rsid w:val="005D2B39"/>
    <w:rsid w:val="005D6740"/>
    <w:rsid w:val="005D7A4E"/>
    <w:rsid w:val="005E48AB"/>
    <w:rsid w:val="005E59B5"/>
    <w:rsid w:val="005E6964"/>
    <w:rsid w:val="005F25DD"/>
    <w:rsid w:val="005F58E5"/>
    <w:rsid w:val="005F5CA3"/>
    <w:rsid w:val="005F6D8C"/>
    <w:rsid w:val="0060098D"/>
    <w:rsid w:val="006021F2"/>
    <w:rsid w:val="00603A4B"/>
    <w:rsid w:val="00610D96"/>
    <w:rsid w:val="00614F89"/>
    <w:rsid w:val="00615AF4"/>
    <w:rsid w:val="00620A24"/>
    <w:rsid w:val="0062292F"/>
    <w:rsid w:val="00631544"/>
    <w:rsid w:val="00637384"/>
    <w:rsid w:val="006413A5"/>
    <w:rsid w:val="006440C8"/>
    <w:rsid w:val="00646CA8"/>
    <w:rsid w:val="0064722F"/>
    <w:rsid w:val="006646B4"/>
    <w:rsid w:val="00664C88"/>
    <w:rsid w:val="0067032B"/>
    <w:rsid w:val="00670486"/>
    <w:rsid w:val="006733E3"/>
    <w:rsid w:val="0067354D"/>
    <w:rsid w:val="006832AB"/>
    <w:rsid w:val="006871B4"/>
    <w:rsid w:val="00691D03"/>
    <w:rsid w:val="006945D6"/>
    <w:rsid w:val="006A1554"/>
    <w:rsid w:val="006A2559"/>
    <w:rsid w:val="006A7ED7"/>
    <w:rsid w:val="006B092E"/>
    <w:rsid w:val="006B267C"/>
    <w:rsid w:val="006C6D02"/>
    <w:rsid w:val="006D29CB"/>
    <w:rsid w:val="006D50E3"/>
    <w:rsid w:val="006E32A0"/>
    <w:rsid w:val="006F3F89"/>
    <w:rsid w:val="006F5E6F"/>
    <w:rsid w:val="006F7252"/>
    <w:rsid w:val="006F7258"/>
    <w:rsid w:val="007006A6"/>
    <w:rsid w:val="0070394F"/>
    <w:rsid w:val="007046C6"/>
    <w:rsid w:val="00704B9A"/>
    <w:rsid w:val="00711425"/>
    <w:rsid w:val="00711C49"/>
    <w:rsid w:val="00716BA9"/>
    <w:rsid w:val="007257FD"/>
    <w:rsid w:val="0072666C"/>
    <w:rsid w:val="007304EC"/>
    <w:rsid w:val="00730BAC"/>
    <w:rsid w:val="00731312"/>
    <w:rsid w:val="00731FA6"/>
    <w:rsid w:val="00736718"/>
    <w:rsid w:val="00742FBF"/>
    <w:rsid w:val="007464CD"/>
    <w:rsid w:val="00746E21"/>
    <w:rsid w:val="0075134F"/>
    <w:rsid w:val="00751CC7"/>
    <w:rsid w:val="007541FE"/>
    <w:rsid w:val="0075607C"/>
    <w:rsid w:val="007570D3"/>
    <w:rsid w:val="00763385"/>
    <w:rsid w:val="0076622C"/>
    <w:rsid w:val="00770B09"/>
    <w:rsid w:val="007711C4"/>
    <w:rsid w:val="00772362"/>
    <w:rsid w:val="007723C0"/>
    <w:rsid w:val="00772FA6"/>
    <w:rsid w:val="00781E72"/>
    <w:rsid w:val="00782645"/>
    <w:rsid w:val="007845B7"/>
    <w:rsid w:val="00790156"/>
    <w:rsid w:val="00790353"/>
    <w:rsid w:val="007978E9"/>
    <w:rsid w:val="007A0675"/>
    <w:rsid w:val="007A19F4"/>
    <w:rsid w:val="007A1CAF"/>
    <w:rsid w:val="007A47DC"/>
    <w:rsid w:val="007A7760"/>
    <w:rsid w:val="007B118B"/>
    <w:rsid w:val="007B1B8E"/>
    <w:rsid w:val="007B322A"/>
    <w:rsid w:val="007B6959"/>
    <w:rsid w:val="007C2111"/>
    <w:rsid w:val="007C3B8A"/>
    <w:rsid w:val="007C3DFB"/>
    <w:rsid w:val="007D1228"/>
    <w:rsid w:val="007F132B"/>
    <w:rsid w:val="007F18F4"/>
    <w:rsid w:val="007F1FC4"/>
    <w:rsid w:val="0080745A"/>
    <w:rsid w:val="00811A48"/>
    <w:rsid w:val="00814EAE"/>
    <w:rsid w:val="00823F49"/>
    <w:rsid w:val="00826EE9"/>
    <w:rsid w:val="00827FD9"/>
    <w:rsid w:val="00840254"/>
    <w:rsid w:val="00844412"/>
    <w:rsid w:val="00845823"/>
    <w:rsid w:val="00850E0B"/>
    <w:rsid w:val="008550CD"/>
    <w:rsid w:val="00861141"/>
    <w:rsid w:val="00861DF8"/>
    <w:rsid w:val="00862EBA"/>
    <w:rsid w:val="00863880"/>
    <w:rsid w:val="008657C2"/>
    <w:rsid w:val="00866D53"/>
    <w:rsid w:val="008721DA"/>
    <w:rsid w:val="00874A31"/>
    <w:rsid w:val="0088076F"/>
    <w:rsid w:val="00884828"/>
    <w:rsid w:val="008A0062"/>
    <w:rsid w:val="008A44A9"/>
    <w:rsid w:val="008A649D"/>
    <w:rsid w:val="008B1ACF"/>
    <w:rsid w:val="008B5672"/>
    <w:rsid w:val="008B5E0A"/>
    <w:rsid w:val="008B688C"/>
    <w:rsid w:val="008C1D31"/>
    <w:rsid w:val="008C41C4"/>
    <w:rsid w:val="008C5613"/>
    <w:rsid w:val="008D694D"/>
    <w:rsid w:val="008E12D7"/>
    <w:rsid w:val="008E7605"/>
    <w:rsid w:val="008F2E97"/>
    <w:rsid w:val="008F5B25"/>
    <w:rsid w:val="008F6D1A"/>
    <w:rsid w:val="00901DD3"/>
    <w:rsid w:val="00911D2E"/>
    <w:rsid w:val="00913E0C"/>
    <w:rsid w:val="00920873"/>
    <w:rsid w:val="009214D7"/>
    <w:rsid w:val="0092310F"/>
    <w:rsid w:val="00926E8F"/>
    <w:rsid w:val="009308A5"/>
    <w:rsid w:val="00933518"/>
    <w:rsid w:val="009344A5"/>
    <w:rsid w:val="00941590"/>
    <w:rsid w:val="00955620"/>
    <w:rsid w:val="009577E2"/>
    <w:rsid w:val="009649EC"/>
    <w:rsid w:val="009728EC"/>
    <w:rsid w:val="00973003"/>
    <w:rsid w:val="00980DD0"/>
    <w:rsid w:val="00981160"/>
    <w:rsid w:val="00981647"/>
    <w:rsid w:val="009838AA"/>
    <w:rsid w:val="009843C6"/>
    <w:rsid w:val="00986B47"/>
    <w:rsid w:val="00991627"/>
    <w:rsid w:val="00991D94"/>
    <w:rsid w:val="009944B0"/>
    <w:rsid w:val="0099793E"/>
    <w:rsid w:val="009B18F2"/>
    <w:rsid w:val="009B3013"/>
    <w:rsid w:val="009B37CA"/>
    <w:rsid w:val="009B3A2A"/>
    <w:rsid w:val="009B43E3"/>
    <w:rsid w:val="009B4E84"/>
    <w:rsid w:val="009C1B7F"/>
    <w:rsid w:val="009C2574"/>
    <w:rsid w:val="009D3E98"/>
    <w:rsid w:val="009E45E5"/>
    <w:rsid w:val="009F25AD"/>
    <w:rsid w:val="009F394D"/>
    <w:rsid w:val="009F401F"/>
    <w:rsid w:val="009F7D1A"/>
    <w:rsid w:val="00A05708"/>
    <w:rsid w:val="00A117F5"/>
    <w:rsid w:val="00A24F11"/>
    <w:rsid w:val="00A32382"/>
    <w:rsid w:val="00A32B71"/>
    <w:rsid w:val="00A34FFF"/>
    <w:rsid w:val="00A35F9D"/>
    <w:rsid w:val="00A42D65"/>
    <w:rsid w:val="00A44BD2"/>
    <w:rsid w:val="00A4543F"/>
    <w:rsid w:val="00A4565A"/>
    <w:rsid w:val="00A45A41"/>
    <w:rsid w:val="00A466C5"/>
    <w:rsid w:val="00A46EB1"/>
    <w:rsid w:val="00A50F8F"/>
    <w:rsid w:val="00A5534F"/>
    <w:rsid w:val="00A575D9"/>
    <w:rsid w:val="00A6178B"/>
    <w:rsid w:val="00A617E5"/>
    <w:rsid w:val="00A63F03"/>
    <w:rsid w:val="00A66684"/>
    <w:rsid w:val="00A67406"/>
    <w:rsid w:val="00A828DB"/>
    <w:rsid w:val="00A8721F"/>
    <w:rsid w:val="00A906C8"/>
    <w:rsid w:val="00A92A60"/>
    <w:rsid w:val="00A92BA1"/>
    <w:rsid w:val="00A93CC6"/>
    <w:rsid w:val="00A95E49"/>
    <w:rsid w:val="00AA041A"/>
    <w:rsid w:val="00AA0782"/>
    <w:rsid w:val="00AA774F"/>
    <w:rsid w:val="00AB258F"/>
    <w:rsid w:val="00AB46DB"/>
    <w:rsid w:val="00AC30D7"/>
    <w:rsid w:val="00AC3469"/>
    <w:rsid w:val="00AC479E"/>
    <w:rsid w:val="00AC7973"/>
    <w:rsid w:val="00AD48D2"/>
    <w:rsid w:val="00AE0059"/>
    <w:rsid w:val="00AE5713"/>
    <w:rsid w:val="00AE5EF1"/>
    <w:rsid w:val="00AF1C66"/>
    <w:rsid w:val="00AF3106"/>
    <w:rsid w:val="00AF4504"/>
    <w:rsid w:val="00AF6827"/>
    <w:rsid w:val="00B002BB"/>
    <w:rsid w:val="00B00CC8"/>
    <w:rsid w:val="00B05572"/>
    <w:rsid w:val="00B0559F"/>
    <w:rsid w:val="00B1336B"/>
    <w:rsid w:val="00B14C5E"/>
    <w:rsid w:val="00B20C9B"/>
    <w:rsid w:val="00B24462"/>
    <w:rsid w:val="00B24621"/>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80380"/>
    <w:rsid w:val="00B8383B"/>
    <w:rsid w:val="00B87B5E"/>
    <w:rsid w:val="00B922A6"/>
    <w:rsid w:val="00BA3B89"/>
    <w:rsid w:val="00BB6B1F"/>
    <w:rsid w:val="00BC1F4E"/>
    <w:rsid w:val="00BC2FBE"/>
    <w:rsid w:val="00BC57C6"/>
    <w:rsid w:val="00BC6CA7"/>
    <w:rsid w:val="00BD33D8"/>
    <w:rsid w:val="00BD4C12"/>
    <w:rsid w:val="00BD7472"/>
    <w:rsid w:val="00BE13D1"/>
    <w:rsid w:val="00BE20D1"/>
    <w:rsid w:val="00BE5DBE"/>
    <w:rsid w:val="00BE786A"/>
    <w:rsid w:val="00BF51AD"/>
    <w:rsid w:val="00C0312F"/>
    <w:rsid w:val="00C04C1E"/>
    <w:rsid w:val="00C0617E"/>
    <w:rsid w:val="00C06398"/>
    <w:rsid w:val="00C178B0"/>
    <w:rsid w:val="00C24101"/>
    <w:rsid w:val="00C2637B"/>
    <w:rsid w:val="00C26AB7"/>
    <w:rsid w:val="00C30860"/>
    <w:rsid w:val="00C35516"/>
    <w:rsid w:val="00C36F82"/>
    <w:rsid w:val="00C46265"/>
    <w:rsid w:val="00C47163"/>
    <w:rsid w:val="00C50202"/>
    <w:rsid w:val="00C61C6B"/>
    <w:rsid w:val="00C63C6A"/>
    <w:rsid w:val="00C722AA"/>
    <w:rsid w:val="00C76A46"/>
    <w:rsid w:val="00C77846"/>
    <w:rsid w:val="00C77FBB"/>
    <w:rsid w:val="00C81E8A"/>
    <w:rsid w:val="00C90AB1"/>
    <w:rsid w:val="00C91E82"/>
    <w:rsid w:val="00C92695"/>
    <w:rsid w:val="00C93B8D"/>
    <w:rsid w:val="00C94D28"/>
    <w:rsid w:val="00CA12D0"/>
    <w:rsid w:val="00CA7C49"/>
    <w:rsid w:val="00CB21E8"/>
    <w:rsid w:val="00CB36C0"/>
    <w:rsid w:val="00CB70FD"/>
    <w:rsid w:val="00CC288E"/>
    <w:rsid w:val="00CD0AD1"/>
    <w:rsid w:val="00CD0B05"/>
    <w:rsid w:val="00CE02F1"/>
    <w:rsid w:val="00CE0E1F"/>
    <w:rsid w:val="00CE1261"/>
    <w:rsid w:val="00CE1322"/>
    <w:rsid w:val="00CE501C"/>
    <w:rsid w:val="00CF31B8"/>
    <w:rsid w:val="00CF3EEE"/>
    <w:rsid w:val="00D02A55"/>
    <w:rsid w:val="00D02D1A"/>
    <w:rsid w:val="00D044C3"/>
    <w:rsid w:val="00D055C6"/>
    <w:rsid w:val="00D07E04"/>
    <w:rsid w:val="00D1028F"/>
    <w:rsid w:val="00D10E0A"/>
    <w:rsid w:val="00D11285"/>
    <w:rsid w:val="00D14068"/>
    <w:rsid w:val="00D16900"/>
    <w:rsid w:val="00D17F19"/>
    <w:rsid w:val="00D31685"/>
    <w:rsid w:val="00D3322B"/>
    <w:rsid w:val="00D34409"/>
    <w:rsid w:val="00D35C94"/>
    <w:rsid w:val="00D4478C"/>
    <w:rsid w:val="00D464AE"/>
    <w:rsid w:val="00D50663"/>
    <w:rsid w:val="00D53031"/>
    <w:rsid w:val="00D536B7"/>
    <w:rsid w:val="00D55C14"/>
    <w:rsid w:val="00D5671D"/>
    <w:rsid w:val="00D56A66"/>
    <w:rsid w:val="00D62345"/>
    <w:rsid w:val="00D638F9"/>
    <w:rsid w:val="00D65DEE"/>
    <w:rsid w:val="00D672DB"/>
    <w:rsid w:val="00D71C17"/>
    <w:rsid w:val="00D73274"/>
    <w:rsid w:val="00D752E4"/>
    <w:rsid w:val="00D75F1F"/>
    <w:rsid w:val="00D80110"/>
    <w:rsid w:val="00D82326"/>
    <w:rsid w:val="00D83C2C"/>
    <w:rsid w:val="00D84735"/>
    <w:rsid w:val="00D854DA"/>
    <w:rsid w:val="00D90244"/>
    <w:rsid w:val="00D9085E"/>
    <w:rsid w:val="00D9316D"/>
    <w:rsid w:val="00D93880"/>
    <w:rsid w:val="00D94864"/>
    <w:rsid w:val="00D97EE5"/>
    <w:rsid w:val="00DA24EC"/>
    <w:rsid w:val="00DA59D5"/>
    <w:rsid w:val="00DB01D5"/>
    <w:rsid w:val="00DB5F04"/>
    <w:rsid w:val="00DC1482"/>
    <w:rsid w:val="00DC1BC6"/>
    <w:rsid w:val="00DC1EFF"/>
    <w:rsid w:val="00DC2DD3"/>
    <w:rsid w:val="00DC48CC"/>
    <w:rsid w:val="00DC57B5"/>
    <w:rsid w:val="00DC5B9F"/>
    <w:rsid w:val="00DC79E3"/>
    <w:rsid w:val="00DD26D5"/>
    <w:rsid w:val="00DD51B5"/>
    <w:rsid w:val="00DD553A"/>
    <w:rsid w:val="00DD6848"/>
    <w:rsid w:val="00DE4A8B"/>
    <w:rsid w:val="00DE6039"/>
    <w:rsid w:val="00DE78C5"/>
    <w:rsid w:val="00DE7EBE"/>
    <w:rsid w:val="00DF698F"/>
    <w:rsid w:val="00E02B27"/>
    <w:rsid w:val="00E02E43"/>
    <w:rsid w:val="00E04239"/>
    <w:rsid w:val="00E11B47"/>
    <w:rsid w:val="00E17C35"/>
    <w:rsid w:val="00E2442F"/>
    <w:rsid w:val="00E25BD3"/>
    <w:rsid w:val="00E273D1"/>
    <w:rsid w:val="00E32F90"/>
    <w:rsid w:val="00E374B3"/>
    <w:rsid w:val="00E429EA"/>
    <w:rsid w:val="00E4399C"/>
    <w:rsid w:val="00E46A1B"/>
    <w:rsid w:val="00E47085"/>
    <w:rsid w:val="00E51FE4"/>
    <w:rsid w:val="00E526B4"/>
    <w:rsid w:val="00E553C3"/>
    <w:rsid w:val="00E64F9B"/>
    <w:rsid w:val="00E72AF2"/>
    <w:rsid w:val="00E72D2C"/>
    <w:rsid w:val="00E73D23"/>
    <w:rsid w:val="00E74F28"/>
    <w:rsid w:val="00E76361"/>
    <w:rsid w:val="00E76DAE"/>
    <w:rsid w:val="00E77BAD"/>
    <w:rsid w:val="00E77F9A"/>
    <w:rsid w:val="00E82167"/>
    <w:rsid w:val="00E86B1C"/>
    <w:rsid w:val="00E875A4"/>
    <w:rsid w:val="00E90E7D"/>
    <w:rsid w:val="00E91488"/>
    <w:rsid w:val="00E94E4B"/>
    <w:rsid w:val="00E95FE5"/>
    <w:rsid w:val="00E96308"/>
    <w:rsid w:val="00EA28A1"/>
    <w:rsid w:val="00EB6C94"/>
    <w:rsid w:val="00EC1376"/>
    <w:rsid w:val="00EC1D04"/>
    <w:rsid w:val="00EC66E9"/>
    <w:rsid w:val="00ED09D6"/>
    <w:rsid w:val="00ED2B10"/>
    <w:rsid w:val="00ED601A"/>
    <w:rsid w:val="00EE0206"/>
    <w:rsid w:val="00EE14CA"/>
    <w:rsid w:val="00EE2E4E"/>
    <w:rsid w:val="00EE6178"/>
    <w:rsid w:val="00EF0579"/>
    <w:rsid w:val="00F0127F"/>
    <w:rsid w:val="00F05B97"/>
    <w:rsid w:val="00F12F7D"/>
    <w:rsid w:val="00F206AD"/>
    <w:rsid w:val="00F25A26"/>
    <w:rsid w:val="00F344FE"/>
    <w:rsid w:val="00F37652"/>
    <w:rsid w:val="00F40305"/>
    <w:rsid w:val="00F406CA"/>
    <w:rsid w:val="00F450D4"/>
    <w:rsid w:val="00F56696"/>
    <w:rsid w:val="00F615FC"/>
    <w:rsid w:val="00F6333E"/>
    <w:rsid w:val="00F7341D"/>
    <w:rsid w:val="00F767B0"/>
    <w:rsid w:val="00F86A85"/>
    <w:rsid w:val="00F9400F"/>
    <w:rsid w:val="00F95DB1"/>
    <w:rsid w:val="00F97C5B"/>
    <w:rsid w:val="00FB39BC"/>
    <w:rsid w:val="00FC0B88"/>
    <w:rsid w:val="00FC2978"/>
    <w:rsid w:val="00FC3AC3"/>
    <w:rsid w:val="00FC4474"/>
    <w:rsid w:val="00FC49AF"/>
    <w:rsid w:val="00FD4813"/>
    <w:rsid w:val="00FD7DBE"/>
    <w:rsid w:val="00FE1701"/>
    <w:rsid w:val="00FE258A"/>
    <w:rsid w:val="00FE51D7"/>
    <w:rsid w:val="00FE6859"/>
    <w:rsid w:val="00FF37E1"/>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ED0"/>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2025-03-28T03:13:00Z</dcterms:created>
  <dcterms:modified xsi:type="dcterms:W3CDTF">2025-03-28T03:13:00Z</dcterms:modified>
</cp:coreProperties>
</file>